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80" w:rsidRDefault="00B85879" w:rsidP="006E38AB">
      <w:pPr>
        <w:jc w:val="center"/>
        <w:rPr>
          <w:b/>
        </w:rPr>
      </w:pPr>
      <w:r>
        <w:rPr>
          <w:b/>
        </w:rPr>
        <w:t xml:space="preserve"> </w:t>
      </w:r>
    </w:p>
    <w:p w:rsidR="006E38AB" w:rsidRPr="00AC60F5" w:rsidRDefault="006E38AB" w:rsidP="006E38AB">
      <w:pPr>
        <w:jc w:val="center"/>
        <w:rPr>
          <w:b/>
        </w:rPr>
      </w:pPr>
      <w:r w:rsidRPr="00AC60F5">
        <w:rPr>
          <w:b/>
        </w:rPr>
        <w:t>Камчатский край</w:t>
      </w:r>
    </w:p>
    <w:p w:rsidR="006E38AB" w:rsidRPr="00AC60F5" w:rsidRDefault="006E38AB" w:rsidP="006E38AB">
      <w:pPr>
        <w:jc w:val="center"/>
        <w:rPr>
          <w:b/>
        </w:rPr>
      </w:pPr>
      <w:r w:rsidRPr="00AC60F5">
        <w:rPr>
          <w:b/>
        </w:rPr>
        <w:t>Администрация муниципального образования сельского поселения</w:t>
      </w:r>
    </w:p>
    <w:p w:rsidR="006E38AB" w:rsidRPr="00AC60F5" w:rsidRDefault="006E38AB" w:rsidP="006E38AB">
      <w:pPr>
        <w:jc w:val="center"/>
        <w:rPr>
          <w:b/>
        </w:rPr>
      </w:pPr>
      <w:r w:rsidRPr="00AC60F5">
        <w:rPr>
          <w:b/>
        </w:rPr>
        <w:t>«село Усть-Хайрюзово»</w:t>
      </w:r>
    </w:p>
    <w:p w:rsidR="006E38AB" w:rsidRPr="00AC60F5" w:rsidRDefault="006E38AB" w:rsidP="006E38AB">
      <w:pPr>
        <w:jc w:val="center"/>
        <w:rPr>
          <w:b/>
        </w:rPr>
      </w:pPr>
    </w:p>
    <w:p w:rsidR="006E38AB" w:rsidRPr="00AC60F5" w:rsidRDefault="00586527" w:rsidP="006E38AB">
      <w:pPr>
        <w:jc w:val="center"/>
      </w:pPr>
      <w:r w:rsidRPr="00586527">
        <w:rPr>
          <w:noProof/>
          <w:lang w:val="en-US" w:eastAsia="en-US" w:bidi="en-US"/>
        </w:rPr>
        <w:pict>
          <v:line id="_x0000_s1026" style="position:absolute;left:0;text-align:left;z-index:251660288" from="4.4pt,0" to="463.4pt,0" strokeweight="4.5pt">
            <v:stroke linestyle="thickThin"/>
          </v:line>
        </w:pict>
      </w:r>
      <w:r w:rsidR="006E38AB" w:rsidRPr="00AC60F5">
        <w:t>688610, Камчатский край, с. Усть-Хайрюзово, ул. Школьная, 7</w:t>
      </w:r>
    </w:p>
    <w:p w:rsidR="006E38AB" w:rsidRPr="00AC60F5" w:rsidRDefault="006E38AB" w:rsidP="006E38AB">
      <w:pPr>
        <w:ind w:left="-284" w:firstLine="1135"/>
        <w:jc w:val="center"/>
      </w:pPr>
      <w:r w:rsidRPr="00AC60F5">
        <w:t>Тел.(факс) (8-415-37) 26-2-55, 26-3-84</w:t>
      </w:r>
    </w:p>
    <w:p w:rsidR="006E38AB" w:rsidRPr="00AC60F5" w:rsidRDefault="006E38AB" w:rsidP="006E38AB">
      <w:pPr>
        <w:ind w:left="-284" w:firstLine="1135"/>
        <w:jc w:val="center"/>
      </w:pPr>
    </w:p>
    <w:p w:rsidR="006E38AB" w:rsidRPr="00AC60F5" w:rsidRDefault="006E38AB" w:rsidP="006E38AB">
      <w:pPr>
        <w:jc w:val="center"/>
        <w:rPr>
          <w:b/>
        </w:rPr>
      </w:pPr>
      <w:r w:rsidRPr="00AC60F5">
        <w:rPr>
          <w:b/>
        </w:rPr>
        <w:t xml:space="preserve">П О С Т А Н О В Л Е Н И Е  </w:t>
      </w:r>
    </w:p>
    <w:p w:rsidR="006E38AB" w:rsidRPr="00AC60F5" w:rsidRDefault="006E38AB" w:rsidP="006E38AB">
      <w:pPr>
        <w:ind w:left="-284" w:firstLine="1135"/>
        <w:jc w:val="center"/>
        <w:rPr>
          <w:b/>
        </w:rPr>
      </w:pPr>
    </w:p>
    <w:p w:rsidR="006E38AB" w:rsidRPr="00AC60F5" w:rsidRDefault="006E38AB" w:rsidP="006E38AB">
      <w:pPr>
        <w:ind w:left="-284" w:firstLine="1135"/>
        <w:jc w:val="center"/>
        <w:rPr>
          <w:b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6E38AB" w:rsidRPr="00AC60F5" w:rsidTr="00CD139C">
        <w:tc>
          <w:tcPr>
            <w:tcW w:w="5211" w:type="dxa"/>
          </w:tcPr>
          <w:p w:rsidR="006E38AB" w:rsidRPr="00AC60F5" w:rsidRDefault="006E38AB" w:rsidP="00CD139C">
            <w:pPr>
              <w:jc w:val="both"/>
              <w:rPr>
                <w:b/>
                <w:u w:val="single"/>
              </w:rPr>
            </w:pPr>
            <w:r w:rsidRPr="00AC60F5">
              <w:t>От    «</w:t>
            </w:r>
            <w:r w:rsidR="00D54F79">
              <w:rPr>
                <w:lang w:val="en-US"/>
              </w:rPr>
              <w:t>28</w:t>
            </w:r>
            <w:r>
              <w:t>»  мая</w:t>
            </w:r>
            <w:r w:rsidRPr="00AC60F5">
              <w:t xml:space="preserve"> </w:t>
            </w:r>
            <w:r w:rsidRPr="00D62A19">
              <w:t xml:space="preserve"> </w:t>
            </w:r>
            <w:r w:rsidRPr="00AC60F5">
              <w:t>20</w:t>
            </w:r>
            <w:r>
              <w:t>20</w:t>
            </w:r>
            <w:r w:rsidRPr="00AC60F5">
              <w:t xml:space="preserve"> года  </w:t>
            </w:r>
            <w:r>
              <w:t xml:space="preserve">    </w:t>
            </w:r>
            <w:r w:rsidRPr="00AC60F5">
              <w:t xml:space="preserve"> </w:t>
            </w:r>
            <w:r>
              <w:t xml:space="preserve">      </w:t>
            </w:r>
            <w:r w:rsidR="00D54F79">
              <w:rPr>
                <w:lang w:val="en-US"/>
              </w:rPr>
              <w:t xml:space="preserve">   </w:t>
            </w:r>
            <w:r>
              <w:t xml:space="preserve">   </w:t>
            </w:r>
            <w:r w:rsidRPr="00AC60F5">
              <w:rPr>
                <w:b/>
              </w:rPr>
              <w:t>№</w:t>
            </w:r>
            <w:r>
              <w:rPr>
                <w:b/>
              </w:rPr>
              <w:t>07 (МП)</w:t>
            </w:r>
            <w:r w:rsidRPr="00AC60F5">
              <w:rPr>
                <w:b/>
              </w:rPr>
              <w:t xml:space="preserve"> </w:t>
            </w:r>
          </w:p>
          <w:p w:rsidR="006E38AB" w:rsidRPr="00AC60F5" w:rsidRDefault="006E38AB" w:rsidP="00CD139C">
            <w:pPr>
              <w:jc w:val="both"/>
            </w:pPr>
          </w:p>
          <w:p w:rsidR="006E38AB" w:rsidRPr="00AC60F5" w:rsidRDefault="006E38AB" w:rsidP="00BE51C9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AC60F5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муниципальной программы «</w:t>
            </w:r>
            <w:r w:rsidR="00BE51C9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 xml:space="preserve">Снижение напряженности на рынке труда </w:t>
            </w:r>
            <w:r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в муниципальном образовании сельского поселения «село Усть-Хайрюзово»</w:t>
            </w:r>
            <w:r w:rsidR="00BE51C9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 xml:space="preserve"> (Тигильский район, Камчатский край)</w:t>
            </w:r>
          </w:p>
        </w:tc>
        <w:tc>
          <w:tcPr>
            <w:tcW w:w="4678" w:type="dxa"/>
          </w:tcPr>
          <w:p w:rsidR="006E38AB" w:rsidRPr="00AC60F5" w:rsidRDefault="006E38AB" w:rsidP="00CD139C">
            <w:pPr>
              <w:jc w:val="both"/>
            </w:pPr>
          </w:p>
        </w:tc>
      </w:tr>
    </w:tbl>
    <w:p w:rsidR="006E38AB" w:rsidRPr="00AC60F5" w:rsidRDefault="006E38AB" w:rsidP="006E38AB">
      <w:pPr>
        <w:pStyle w:val="1"/>
        <w:ind w:firstLine="709"/>
        <w:jc w:val="both"/>
        <w:rPr>
          <w:b w:val="0"/>
          <w:sz w:val="24"/>
        </w:rPr>
      </w:pPr>
    </w:p>
    <w:p w:rsidR="006E38AB" w:rsidRPr="00FC39DE" w:rsidRDefault="006E38AB" w:rsidP="006B7B84">
      <w:pPr>
        <w:autoSpaceDE w:val="0"/>
        <w:autoSpaceDN w:val="0"/>
        <w:adjustRightInd w:val="0"/>
        <w:ind w:firstLine="708"/>
        <w:jc w:val="both"/>
      </w:pPr>
      <w:r w:rsidRPr="004970C7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>п</w:t>
      </w:r>
      <w:r w:rsidRPr="004970C7">
        <w:t xml:space="preserve">остановлением Правительства Камчатского края от </w:t>
      </w:r>
      <w:r w:rsidR="006B7B84">
        <w:t>11.11.2013 №490-П</w:t>
      </w:r>
      <w:r w:rsidRPr="004970C7">
        <w:t xml:space="preserve"> «О государственной Программе Камчатского края </w:t>
      </w:r>
      <w:r w:rsidR="006B7B84">
        <w:t xml:space="preserve">«Содействие занятости населения Камчатского края», с изменениями от 12.05.2020 №194-П, </w:t>
      </w:r>
      <w:r w:rsidRPr="004970C7">
        <w:rPr>
          <w:snapToGrid w:val="0"/>
        </w:rPr>
        <w:t xml:space="preserve">Уставом </w:t>
      </w:r>
      <w:r>
        <w:rPr>
          <w:snapToGrid w:val="0"/>
        </w:rPr>
        <w:t>муниципального образования сельского поселения «село Усть-Хайрюзово», руководствуясь</w:t>
      </w:r>
      <w:r w:rsidR="006B7B84">
        <w:rPr>
          <w:snapToGrid w:val="0"/>
        </w:rPr>
        <w:t xml:space="preserve"> </w:t>
      </w:r>
      <w:r w:rsidRPr="00ED616E">
        <w:rPr>
          <w:bCs/>
          <w:color w:val="000000"/>
        </w:rPr>
        <w:t>П</w:t>
      </w:r>
      <w:r>
        <w:rPr>
          <w:bCs/>
          <w:color w:val="000000"/>
        </w:rPr>
        <w:t xml:space="preserve">оложением </w:t>
      </w:r>
      <w:r w:rsidRPr="00ED616E">
        <w:rPr>
          <w:bCs/>
          <w:color w:val="000000"/>
        </w:rPr>
        <w:t>о порядке принятия решений</w:t>
      </w:r>
      <w:r w:rsidRPr="001A42A8">
        <w:rPr>
          <w:bCs/>
          <w:color w:val="000000"/>
        </w:rPr>
        <w:t xml:space="preserve"> </w:t>
      </w:r>
      <w:r w:rsidRPr="00ED616E">
        <w:rPr>
          <w:bCs/>
          <w:color w:val="000000"/>
        </w:rPr>
        <w:t>о разработке, формировании и реализации</w:t>
      </w:r>
      <w:r>
        <w:rPr>
          <w:bCs/>
          <w:color w:val="000000"/>
        </w:rPr>
        <w:t xml:space="preserve"> </w:t>
      </w:r>
      <w:r w:rsidRPr="00FC39DE">
        <w:rPr>
          <w:bCs/>
        </w:rPr>
        <w:t>муниципальных  программ муниципального образования</w:t>
      </w:r>
      <w:r>
        <w:rPr>
          <w:bCs/>
        </w:rPr>
        <w:t xml:space="preserve">, </w:t>
      </w:r>
      <w:r w:rsidRPr="00FC39DE">
        <w:rPr>
          <w:bCs/>
        </w:rPr>
        <w:t>сельского поселения «село Усть-Хайрюзово»</w:t>
      </w:r>
      <w:r>
        <w:rPr>
          <w:bCs/>
        </w:rPr>
        <w:t xml:space="preserve">, утвержденным постановлением Администрации муниципального образования сельского поселения «село Усть-Хайрюзово» от 13.12.2012 №69, с изменениями от 17.12.2013 №94,    </w:t>
      </w:r>
    </w:p>
    <w:p w:rsidR="006E38AB" w:rsidRPr="00AC60F5" w:rsidRDefault="006E38AB" w:rsidP="006E38AB">
      <w:pPr>
        <w:shd w:val="clear" w:color="auto" w:fill="FFFFFF"/>
        <w:rPr>
          <w:color w:val="0D0D0D"/>
        </w:rPr>
      </w:pPr>
    </w:p>
    <w:p w:rsidR="006E38AB" w:rsidRPr="00AC60F5" w:rsidRDefault="006E38AB" w:rsidP="006E38AB">
      <w:pPr>
        <w:shd w:val="clear" w:color="auto" w:fill="FFFFFF"/>
        <w:rPr>
          <w:color w:val="0D0D0D"/>
        </w:rPr>
      </w:pPr>
      <w:r w:rsidRPr="00AC60F5">
        <w:rPr>
          <w:color w:val="0D0D0D"/>
        </w:rPr>
        <w:t>ПОСТАНОВЛЯЮ:</w:t>
      </w:r>
    </w:p>
    <w:p w:rsidR="006E38AB" w:rsidRPr="00AC60F5" w:rsidRDefault="006E38AB" w:rsidP="006E38AB">
      <w:pPr>
        <w:shd w:val="clear" w:color="auto" w:fill="FFFFFF"/>
        <w:rPr>
          <w:color w:val="0D0D0D"/>
        </w:rPr>
      </w:pPr>
    </w:p>
    <w:p w:rsidR="006E38AB" w:rsidRPr="00B34F32" w:rsidRDefault="006E38AB" w:rsidP="006E38AB">
      <w:pPr>
        <w:ind w:firstLine="709"/>
        <w:jc w:val="both"/>
      </w:pPr>
      <w:r w:rsidRPr="00B34F32">
        <w:t xml:space="preserve">1. Утвердить муниципальную программу </w:t>
      </w:r>
      <w:r w:rsidR="0035403E" w:rsidRPr="0035403E">
        <w:t xml:space="preserve"> </w:t>
      </w:r>
      <w:r w:rsidR="0035403E">
        <w:rPr>
          <w:color w:val="0D0D0D"/>
        </w:rPr>
        <w:t>«Снижение напряженности на рынке труда в муниципальном образовании сельского поселения «село Усть-Хайрюзово» (Тигильский район, Камчатский край)</w:t>
      </w:r>
      <w:r w:rsidR="0035403E" w:rsidRPr="00B34F32">
        <w:rPr>
          <w:color w:val="0D0D0D"/>
        </w:rPr>
        <w:t xml:space="preserve"> </w:t>
      </w:r>
      <w:r w:rsidRPr="00B34F32">
        <w:t xml:space="preserve">согласно приложению </w:t>
      </w:r>
      <w:r>
        <w:t xml:space="preserve">к настоящему постановлению </w:t>
      </w:r>
      <w:r w:rsidRPr="00B34F32">
        <w:t>(прилагается).</w:t>
      </w:r>
    </w:p>
    <w:p w:rsidR="006E38AB" w:rsidRDefault="006E38AB" w:rsidP="006E38AB">
      <w:pPr>
        <w:suppressAutoHyphens/>
        <w:ind w:firstLine="709"/>
        <w:jc w:val="both"/>
      </w:pPr>
      <w:r w:rsidRPr="00AC60F5">
        <w:t xml:space="preserve">2. Настоящее постановление вступает в силу </w:t>
      </w:r>
      <w:r>
        <w:t xml:space="preserve">после </w:t>
      </w:r>
      <w:r w:rsidRPr="00AC60F5">
        <w:t>его официального обнародования</w:t>
      </w:r>
      <w:r>
        <w:t xml:space="preserve">. Датой обнародования считать </w:t>
      </w:r>
      <w:r w:rsidR="0035403E">
        <w:t>«</w:t>
      </w:r>
      <w:r w:rsidR="00BE0434">
        <w:rPr>
          <w:lang w:val="en-US"/>
        </w:rPr>
        <w:t>28</w:t>
      </w:r>
      <w:r w:rsidR="0035403E">
        <w:t>» мая 2020 года.</w:t>
      </w:r>
    </w:p>
    <w:p w:rsidR="006E38AB" w:rsidRDefault="006E38AB" w:rsidP="006E38AB">
      <w:pPr>
        <w:ind w:firstLine="709"/>
        <w:jc w:val="both"/>
      </w:pPr>
      <w:r w:rsidRPr="00B34F32">
        <w:t xml:space="preserve">3. Дополнительно, в установленный порядком срок, разместить </w:t>
      </w:r>
      <w:r>
        <w:t>данную муниципальную программу н</w:t>
      </w:r>
      <w:r w:rsidRPr="00B34F32">
        <w:t xml:space="preserve">а официальном сайте  поселения, </w:t>
      </w:r>
      <w:hyperlink r:id="rId8" w:history="1">
        <w:r w:rsidRPr="00B34F32">
          <w:rPr>
            <w:rStyle w:val="af"/>
            <w:lang w:val="en-US"/>
          </w:rPr>
          <w:t>www</w:t>
        </w:r>
        <w:r w:rsidRPr="00B34F32">
          <w:rPr>
            <w:rStyle w:val="af"/>
          </w:rPr>
          <w:t>.</w:t>
        </w:r>
        <w:r w:rsidRPr="00B34F32">
          <w:rPr>
            <w:rStyle w:val="af"/>
            <w:lang w:val="en-US"/>
          </w:rPr>
          <w:t>ust</w:t>
        </w:r>
        <w:r w:rsidRPr="00B34F32">
          <w:rPr>
            <w:rStyle w:val="af"/>
          </w:rPr>
          <w:t>-</w:t>
        </w:r>
        <w:r w:rsidRPr="00B34F32">
          <w:rPr>
            <w:rStyle w:val="af"/>
            <w:lang w:val="en-US"/>
          </w:rPr>
          <w:t>hayruzovo</w:t>
        </w:r>
        <w:r w:rsidRPr="00B34F32">
          <w:rPr>
            <w:rStyle w:val="af"/>
          </w:rPr>
          <w:t>.</w:t>
        </w:r>
        <w:r w:rsidRPr="00B34F32">
          <w:rPr>
            <w:rStyle w:val="af"/>
            <w:lang w:val="en-US"/>
          </w:rPr>
          <w:t>ru</w:t>
        </w:r>
      </w:hyperlink>
      <w:r w:rsidRPr="00B34F32">
        <w:t xml:space="preserve">, раздел «Администрация», подраздел: «федеральные, региональные, муниципальные программы».     </w:t>
      </w:r>
    </w:p>
    <w:p w:rsidR="0035403E" w:rsidRDefault="0035403E" w:rsidP="006E38AB">
      <w:pPr>
        <w:ind w:firstLine="709"/>
        <w:jc w:val="both"/>
      </w:pPr>
      <w:r>
        <w:t>4. Предусмотреть в бюджете муниципального образования сельского поселения «село Усть-Хайрюзово» средства на исполнение мероприятий муниципальной программы.</w:t>
      </w:r>
    </w:p>
    <w:p w:rsidR="0035403E" w:rsidRDefault="0035403E" w:rsidP="006E38AB">
      <w:pPr>
        <w:ind w:firstLine="709"/>
        <w:jc w:val="both"/>
      </w:pPr>
    </w:p>
    <w:p w:rsidR="0035403E" w:rsidRDefault="0035403E" w:rsidP="006E38AB">
      <w:pPr>
        <w:ind w:firstLine="709"/>
        <w:jc w:val="both"/>
      </w:pPr>
    </w:p>
    <w:p w:rsidR="009B0D4F" w:rsidRDefault="009B0D4F" w:rsidP="006E38AB">
      <w:pPr>
        <w:ind w:firstLine="709"/>
        <w:jc w:val="both"/>
      </w:pPr>
    </w:p>
    <w:p w:rsidR="009B0D4F" w:rsidRDefault="009B0D4F" w:rsidP="006E38AB">
      <w:pPr>
        <w:ind w:firstLine="709"/>
        <w:jc w:val="both"/>
      </w:pPr>
    </w:p>
    <w:p w:rsidR="009B0D4F" w:rsidRDefault="0035403E" w:rsidP="0035403E">
      <w:pPr>
        <w:jc w:val="both"/>
      </w:pPr>
      <w:r>
        <w:t xml:space="preserve"> </w:t>
      </w:r>
    </w:p>
    <w:tbl>
      <w:tblPr>
        <w:tblW w:w="9781" w:type="dxa"/>
        <w:tblInd w:w="-34" w:type="dxa"/>
        <w:tblLayout w:type="fixed"/>
        <w:tblLook w:val="04A0"/>
      </w:tblPr>
      <w:tblGrid>
        <w:gridCol w:w="4395"/>
        <w:gridCol w:w="2693"/>
        <w:gridCol w:w="2693"/>
      </w:tblGrid>
      <w:tr w:rsidR="009B0D4F" w:rsidRPr="0074573F" w:rsidTr="009B0D4F">
        <w:tc>
          <w:tcPr>
            <w:tcW w:w="4395" w:type="dxa"/>
          </w:tcPr>
          <w:p w:rsidR="009B0D4F" w:rsidRPr="0074573F" w:rsidRDefault="009B0D4F" w:rsidP="003D2C6F">
            <w:pPr>
              <w:jc w:val="both"/>
            </w:pPr>
            <w:r>
              <w:t>Заместитель г</w:t>
            </w:r>
            <w:r w:rsidRPr="0074573F">
              <w:t>лав</w:t>
            </w:r>
            <w:r>
              <w:t>ы</w:t>
            </w:r>
            <w:r w:rsidRPr="0074573F">
              <w:t xml:space="preserve"> администрации </w:t>
            </w:r>
          </w:p>
          <w:p w:rsidR="009B0D4F" w:rsidRPr="0074573F" w:rsidRDefault="009B0D4F" w:rsidP="003D2C6F">
            <w:pPr>
              <w:jc w:val="both"/>
            </w:pPr>
            <w:r w:rsidRPr="0074573F">
              <w:t xml:space="preserve">муниципального образования сельского </w:t>
            </w:r>
          </w:p>
          <w:p w:rsidR="009B0D4F" w:rsidRPr="0074573F" w:rsidRDefault="009B0D4F" w:rsidP="003D2C6F">
            <w:pPr>
              <w:jc w:val="both"/>
              <w:rPr>
                <w:i/>
              </w:rPr>
            </w:pPr>
            <w:r w:rsidRPr="0074573F">
              <w:t>поселения «село Усть-Хайрюзово»</w:t>
            </w:r>
          </w:p>
        </w:tc>
        <w:tc>
          <w:tcPr>
            <w:tcW w:w="2693" w:type="dxa"/>
          </w:tcPr>
          <w:p w:rsidR="009B0D4F" w:rsidRPr="00F52C76" w:rsidRDefault="009B0D4F" w:rsidP="003D2C6F">
            <w:pPr>
              <w:ind w:firstLine="357"/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9B0D4F" w:rsidRPr="00F52C76" w:rsidRDefault="009B0D4F" w:rsidP="003D2C6F">
            <w:pPr>
              <w:ind w:firstLine="357"/>
              <w:jc w:val="both"/>
            </w:pPr>
          </w:p>
          <w:p w:rsidR="009B0D4F" w:rsidRPr="00F52C76" w:rsidRDefault="009B0D4F" w:rsidP="003D2C6F">
            <w:pPr>
              <w:ind w:firstLine="357"/>
              <w:jc w:val="both"/>
            </w:pPr>
          </w:p>
          <w:p w:rsidR="009B0D4F" w:rsidRPr="0074573F" w:rsidRDefault="009B0D4F" w:rsidP="003D2C6F">
            <w:pPr>
              <w:jc w:val="both"/>
            </w:pPr>
            <w:r>
              <w:t xml:space="preserve">            Е.А. Хрусталева</w:t>
            </w:r>
          </w:p>
        </w:tc>
      </w:tr>
    </w:tbl>
    <w:p w:rsidR="0035403E" w:rsidRDefault="0035403E" w:rsidP="0035403E">
      <w:pPr>
        <w:jc w:val="both"/>
      </w:pPr>
    </w:p>
    <w:p w:rsidR="006E38AB" w:rsidRDefault="006E38AB" w:rsidP="006E38AB">
      <w:pPr>
        <w:suppressAutoHyphens/>
        <w:ind w:firstLine="851"/>
        <w:jc w:val="both"/>
        <w:rPr>
          <w:lang w:val="en-US"/>
        </w:rPr>
      </w:pPr>
    </w:p>
    <w:p w:rsidR="00536779" w:rsidRPr="00536779" w:rsidRDefault="00536779" w:rsidP="006E38AB">
      <w:pPr>
        <w:suppressAutoHyphens/>
        <w:ind w:firstLine="851"/>
        <w:jc w:val="both"/>
        <w:rPr>
          <w:lang w:val="en-US"/>
        </w:rPr>
      </w:pPr>
    </w:p>
    <w:p w:rsidR="006E38AB" w:rsidRDefault="006E38AB" w:rsidP="006E38AB">
      <w:pPr>
        <w:suppressAutoHyphens/>
        <w:ind w:firstLine="851"/>
        <w:jc w:val="both"/>
      </w:pPr>
    </w:p>
    <w:tbl>
      <w:tblPr>
        <w:tblW w:w="0" w:type="auto"/>
        <w:tblLook w:val="04A0"/>
      </w:tblPr>
      <w:tblGrid>
        <w:gridCol w:w="4503"/>
        <w:gridCol w:w="5068"/>
      </w:tblGrid>
      <w:tr w:rsidR="006E38AB" w:rsidRPr="00AC60F5" w:rsidTr="00CD139C">
        <w:tc>
          <w:tcPr>
            <w:tcW w:w="4503" w:type="dxa"/>
          </w:tcPr>
          <w:p w:rsidR="006E38AB" w:rsidRPr="00AC60F5" w:rsidRDefault="006E38AB" w:rsidP="00CD139C">
            <w:pPr>
              <w:jc w:val="both"/>
            </w:pPr>
          </w:p>
        </w:tc>
        <w:tc>
          <w:tcPr>
            <w:tcW w:w="5068" w:type="dxa"/>
          </w:tcPr>
          <w:p w:rsidR="0035403E" w:rsidRDefault="0035403E" w:rsidP="00CD139C">
            <w:pPr>
              <w:jc w:val="center"/>
            </w:pPr>
          </w:p>
          <w:p w:rsidR="006E38AB" w:rsidRPr="00AC60F5" w:rsidRDefault="006E38AB" w:rsidP="00CD139C">
            <w:pPr>
              <w:jc w:val="center"/>
            </w:pPr>
            <w:r w:rsidRPr="00AC60F5">
              <w:lastRenderedPageBreak/>
              <w:t>Приложение</w:t>
            </w:r>
            <w:r w:rsidR="005311C5">
              <w:t xml:space="preserve"> 1</w:t>
            </w:r>
          </w:p>
          <w:p w:rsidR="006E38AB" w:rsidRPr="00AC60F5" w:rsidRDefault="006E38AB" w:rsidP="00CD139C">
            <w:pPr>
              <w:jc w:val="center"/>
            </w:pPr>
            <w:r w:rsidRPr="00AC60F5">
              <w:t>к постановлению администрации муниципального образования сельского поселения «село Усть-Хайрюзово»</w:t>
            </w:r>
          </w:p>
          <w:p w:rsidR="006E38AB" w:rsidRPr="00AC60F5" w:rsidRDefault="006E38AB" w:rsidP="00FC4930">
            <w:pPr>
              <w:jc w:val="center"/>
            </w:pPr>
            <w:r w:rsidRPr="00AC60F5">
              <w:t xml:space="preserve">от </w:t>
            </w:r>
            <w:r w:rsidR="00FC4930">
              <w:rPr>
                <w:lang w:val="en-US"/>
              </w:rPr>
              <w:t>28</w:t>
            </w:r>
            <w:r w:rsidR="005311C5">
              <w:t>.05.2020 №</w:t>
            </w:r>
            <w:r w:rsidRPr="00AC60F5">
              <w:t>0</w:t>
            </w:r>
            <w:r w:rsidR="005311C5">
              <w:t>7</w:t>
            </w:r>
            <w:r w:rsidRPr="00AC60F5">
              <w:t xml:space="preserve">  </w:t>
            </w:r>
          </w:p>
        </w:tc>
      </w:tr>
    </w:tbl>
    <w:p w:rsidR="008F6198" w:rsidRDefault="00B85879" w:rsidP="00B85879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</w:t>
      </w:r>
    </w:p>
    <w:p w:rsidR="00B85879" w:rsidRPr="00675283" w:rsidRDefault="00B85879" w:rsidP="00B85879">
      <w:pPr>
        <w:pStyle w:val="a3"/>
        <w:jc w:val="left"/>
        <w:rPr>
          <w:b w:val="0"/>
          <w:sz w:val="24"/>
        </w:rPr>
      </w:pPr>
    </w:p>
    <w:p w:rsidR="009A7915" w:rsidRDefault="009A7915" w:rsidP="00B85879">
      <w:pPr>
        <w:pStyle w:val="a3"/>
        <w:tabs>
          <w:tab w:val="left" w:pos="5355"/>
        </w:tabs>
        <w:jc w:val="left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1A376F" w:rsidRDefault="001A376F" w:rsidP="009A7915">
      <w:pPr>
        <w:pStyle w:val="a3"/>
        <w:rPr>
          <w:szCs w:val="32"/>
        </w:rPr>
      </w:pPr>
    </w:p>
    <w:p w:rsidR="001A376F" w:rsidRPr="00FF58FE" w:rsidRDefault="001A376F" w:rsidP="009A7915">
      <w:pPr>
        <w:pStyle w:val="a3"/>
        <w:rPr>
          <w:sz w:val="24"/>
        </w:rPr>
      </w:pPr>
    </w:p>
    <w:p w:rsidR="00B85879" w:rsidRPr="00C53435" w:rsidRDefault="00C42EDA" w:rsidP="00C42EDA">
      <w:pPr>
        <w:pStyle w:val="a3"/>
        <w:rPr>
          <w:sz w:val="28"/>
          <w:szCs w:val="28"/>
        </w:rPr>
      </w:pPr>
      <w:r w:rsidRPr="00C53435">
        <w:rPr>
          <w:sz w:val="28"/>
          <w:szCs w:val="28"/>
        </w:rPr>
        <w:t xml:space="preserve">Муниципальная программа </w:t>
      </w:r>
    </w:p>
    <w:p w:rsidR="00C53435" w:rsidRDefault="009A7915" w:rsidP="00C42EDA">
      <w:pPr>
        <w:pStyle w:val="a3"/>
        <w:rPr>
          <w:sz w:val="28"/>
          <w:szCs w:val="28"/>
        </w:rPr>
      </w:pPr>
      <w:r w:rsidRPr="00C53435">
        <w:rPr>
          <w:sz w:val="28"/>
          <w:szCs w:val="28"/>
        </w:rPr>
        <w:t>«</w:t>
      </w:r>
      <w:r w:rsidR="0008007E" w:rsidRPr="00C53435">
        <w:rPr>
          <w:sz w:val="28"/>
          <w:szCs w:val="28"/>
        </w:rPr>
        <w:t>С</w:t>
      </w:r>
      <w:r w:rsidRPr="00C53435">
        <w:rPr>
          <w:sz w:val="28"/>
          <w:szCs w:val="28"/>
        </w:rPr>
        <w:t>нижение напряженности на рынке труда</w:t>
      </w:r>
      <w:r w:rsidR="00C42EDA" w:rsidRPr="00C53435">
        <w:rPr>
          <w:sz w:val="28"/>
          <w:szCs w:val="28"/>
        </w:rPr>
        <w:t xml:space="preserve"> </w:t>
      </w:r>
    </w:p>
    <w:p w:rsidR="00C53435" w:rsidRPr="00C53435" w:rsidRDefault="00C42EDA" w:rsidP="00C42EDA">
      <w:pPr>
        <w:pStyle w:val="a3"/>
        <w:rPr>
          <w:sz w:val="28"/>
          <w:szCs w:val="28"/>
        </w:rPr>
      </w:pPr>
      <w:r w:rsidRPr="00C53435">
        <w:rPr>
          <w:sz w:val="28"/>
          <w:szCs w:val="28"/>
        </w:rPr>
        <w:t xml:space="preserve">в </w:t>
      </w:r>
      <w:r w:rsidR="00C53435">
        <w:rPr>
          <w:sz w:val="28"/>
          <w:szCs w:val="28"/>
        </w:rPr>
        <w:t xml:space="preserve">муниципальном образовании </w:t>
      </w:r>
      <w:r w:rsidRPr="00C53435">
        <w:rPr>
          <w:sz w:val="28"/>
          <w:szCs w:val="28"/>
        </w:rPr>
        <w:t>сельско</w:t>
      </w:r>
      <w:r w:rsidR="00C53435">
        <w:rPr>
          <w:sz w:val="28"/>
          <w:szCs w:val="28"/>
        </w:rPr>
        <w:t>го</w:t>
      </w:r>
      <w:r w:rsidRPr="00C53435">
        <w:rPr>
          <w:sz w:val="28"/>
          <w:szCs w:val="28"/>
        </w:rPr>
        <w:t xml:space="preserve"> поселени</w:t>
      </w:r>
      <w:r w:rsidR="00C53435">
        <w:rPr>
          <w:sz w:val="28"/>
          <w:szCs w:val="28"/>
        </w:rPr>
        <w:t>я</w:t>
      </w:r>
      <w:r w:rsidRPr="00C53435">
        <w:rPr>
          <w:sz w:val="28"/>
          <w:szCs w:val="28"/>
        </w:rPr>
        <w:t xml:space="preserve"> </w:t>
      </w:r>
    </w:p>
    <w:p w:rsidR="009A7915" w:rsidRPr="00C53435" w:rsidRDefault="00C42EDA" w:rsidP="00C42EDA">
      <w:pPr>
        <w:pStyle w:val="a3"/>
        <w:rPr>
          <w:sz w:val="28"/>
          <w:szCs w:val="28"/>
        </w:rPr>
      </w:pPr>
      <w:r w:rsidRPr="00C53435">
        <w:rPr>
          <w:sz w:val="28"/>
          <w:szCs w:val="28"/>
        </w:rPr>
        <w:t xml:space="preserve">«село </w:t>
      </w:r>
      <w:r w:rsidR="00C53435" w:rsidRPr="00C53435">
        <w:rPr>
          <w:sz w:val="28"/>
          <w:szCs w:val="28"/>
        </w:rPr>
        <w:t>Усть-Хайрюзово»</w:t>
      </w:r>
      <w:r w:rsidRPr="00C53435">
        <w:rPr>
          <w:sz w:val="28"/>
          <w:szCs w:val="28"/>
        </w:rPr>
        <w:t>»</w:t>
      </w:r>
      <w:r w:rsidR="007416DF" w:rsidRPr="00C53435">
        <w:rPr>
          <w:sz w:val="28"/>
          <w:szCs w:val="28"/>
        </w:rPr>
        <w:t xml:space="preserve"> </w:t>
      </w:r>
    </w:p>
    <w:p w:rsidR="009A7915" w:rsidRPr="00C53435" w:rsidRDefault="00C53435" w:rsidP="009A7915">
      <w:pPr>
        <w:pStyle w:val="a3"/>
        <w:rPr>
          <w:b w:val="0"/>
          <w:sz w:val="28"/>
          <w:szCs w:val="28"/>
        </w:rPr>
      </w:pPr>
      <w:r w:rsidRPr="00C53435">
        <w:rPr>
          <w:b w:val="0"/>
          <w:sz w:val="28"/>
          <w:szCs w:val="28"/>
        </w:rPr>
        <w:t>(Тигильский район, Камчатский край)</w:t>
      </w: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  <w:jc w:val="left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9A7915" w:rsidRDefault="009A7915" w:rsidP="009A7915">
      <w:pPr>
        <w:pStyle w:val="a3"/>
      </w:pPr>
    </w:p>
    <w:p w:rsidR="007416DF" w:rsidRDefault="007416DF" w:rsidP="009A7915">
      <w:pPr>
        <w:pStyle w:val="a3"/>
      </w:pPr>
    </w:p>
    <w:p w:rsidR="007416DF" w:rsidRDefault="007416DF" w:rsidP="009A7915">
      <w:pPr>
        <w:pStyle w:val="a3"/>
      </w:pPr>
    </w:p>
    <w:p w:rsidR="00C42EDA" w:rsidRDefault="00C42EDA" w:rsidP="009A7915">
      <w:pPr>
        <w:pStyle w:val="a3"/>
      </w:pPr>
    </w:p>
    <w:p w:rsidR="009A7915" w:rsidRPr="00FF58FE" w:rsidRDefault="00022438" w:rsidP="00C53435">
      <w:pPr>
        <w:pStyle w:val="a3"/>
        <w:tabs>
          <w:tab w:val="left" w:pos="3810"/>
          <w:tab w:val="center" w:pos="4819"/>
        </w:tabs>
        <w:rPr>
          <w:b w:val="0"/>
          <w:sz w:val="24"/>
        </w:rPr>
      </w:pPr>
      <w:r w:rsidRPr="00FF58FE">
        <w:rPr>
          <w:b w:val="0"/>
          <w:sz w:val="24"/>
        </w:rPr>
        <w:t>с</w:t>
      </w:r>
      <w:r w:rsidR="009A7915" w:rsidRPr="00FF58FE">
        <w:rPr>
          <w:b w:val="0"/>
          <w:sz w:val="24"/>
        </w:rPr>
        <w:t>.</w:t>
      </w:r>
      <w:r w:rsidR="00C53435">
        <w:rPr>
          <w:b w:val="0"/>
          <w:sz w:val="24"/>
        </w:rPr>
        <w:t xml:space="preserve"> Усть-Хайрюзово</w:t>
      </w:r>
    </w:p>
    <w:p w:rsidR="008F6198" w:rsidRDefault="006B0DD7" w:rsidP="00C53435">
      <w:pPr>
        <w:pStyle w:val="a3"/>
        <w:tabs>
          <w:tab w:val="left" w:pos="3885"/>
          <w:tab w:val="center" w:pos="4819"/>
        </w:tabs>
        <w:rPr>
          <w:b w:val="0"/>
          <w:sz w:val="24"/>
        </w:rPr>
      </w:pPr>
      <w:r>
        <w:rPr>
          <w:b w:val="0"/>
          <w:sz w:val="24"/>
        </w:rPr>
        <w:t>2020</w:t>
      </w:r>
      <w:r w:rsidR="009A7915" w:rsidRPr="00FF58FE">
        <w:rPr>
          <w:b w:val="0"/>
          <w:sz w:val="24"/>
        </w:rPr>
        <w:t xml:space="preserve"> г</w:t>
      </w:r>
      <w:r w:rsidR="00B85879">
        <w:rPr>
          <w:b w:val="0"/>
          <w:sz w:val="24"/>
        </w:rPr>
        <w:t>од</w:t>
      </w:r>
    </w:p>
    <w:p w:rsidR="00CD1793" w:rsidRDefault="00CD1793" w:rsidP="00CD1793">
      <w:pPr>
        <w:pStyle w:val="a3"/>
        <w:tabs>
          <w:tab w:val="left" w:pos="3885"/>
          <w:tab w:val="center" w:pos="4819"/>
        </w:tabs>
        <w:jc w:val="left"/>
        <w:rPr>
          <w:b w:val="0"/>
          <w:sz w:val="24"/>
        </w:rPr>
      </w:pPr>
    </w:p>
    <w:p w:rsidR="00CD1793" w:rsidRDefault="00CD1793" w:rsidP="00CD1793">
      <w:pPr>
        <w:pStyle w:val="a3"/>
        <w:tabs>
          <w:tab w:val="left" w:pos="3885"/>
          <w:tab w:val="center" w:pos="4819"/>
        </w:tabs>
        <w:jc w:val="left"/>
        <w:rPr>
          <w:b w:val="0"/>
          <w:sz w:val="24"/>
        </w:rPr>
      </w:pPr>
    </w:p>
    <w:p w:rsidR="00CD1793" w:rsidRDefault="00CD1793" w:rsidP="00CD1793">
      <w:pPr>
        <w:pStyle w:val="a3"/>
        <w:tabs>
          <w:tab w:val="left" w:pos="3885"/>
          <w:tab w:val="center" w:pos="4819"/>
        </w:tabs>
        <w:jc w:val="left"/>
        <w:rPr>
          <w:b w:val="0"/>
          <w:sz w:val="24"/>
        </w:rPr>
      </w:pPr>
    </w:p>
    <w:p w:rsidR="00CD1793" w:rsidRPr="00CD1793" w:rsidRDefault="00CD1793" w:rsidP="00CD1793">
      <w:pPr>
        <w:pStyle w:val="a3"/>
        <w:tabs>
          <w:tab w:val="left" w:pos="3885"/>
          <w:tab w:val="center" w:pos="4819"/>
        </w:tabs>
        <w:jc w:val="left"/>
        <w:rPr>
          <w:b w:val="0"/>
          <w:sz w:val="24"/>
        </w:rPr>
      </w:pPr>
    </w:p>
    <w:p w:rsidR="00E669FA" w:rsidRPr="00C53435" w:rsidRDefault="00E669FA" w:rsidP="00C42EDA">
      <w:pPr>
        <w:pStyle w:val="a3"/>
        <w:rPr>
          <w:sz w:val="24"/>
        </w:rPr>
      </w:pPr>
      <w:r w:rsidRPr="00C53435">
        <w:rPr>
          <w:sz w:val="24"/>
        </w:rPr>
        <w:lastRenderedPageBreak/>
        <w:t>Паспорт</w:t>
      </w:r>
      <w:r w:rsidR="00B85879" w:rsidRPr="00C53435">
        <w:rPr>
          <w:sz w:val="24"/>
        </w:rPr>
        <w:t xml:space="preserve"> </w:t>
      </w:r>
    </w:p>
    <w:p w:rsidR="00E669FA" w:rsidRPr="00C53435" w:rsidRDefault="00C42EDA" w:rsidP="00C42EDA">
      <w:pPr>
        <w:pStyle w:val="a3"/>
        <w:rPr>
          <w:sz w:val="24"/>
        </w:rPr>
      </w:pPr>
      <w:r w:rsidRPr="00C53435">
        <w:rPr>
          <w:sz w:val="24"/>
        </w:rPr>
        <w:t xml:space="preserve">муниципальной программы «Снижение напряженности на рынке труда в сельском поселении «село </w:t>
      </w:r>
      <w:r w:rsidR="00C53435" w:rsidRPr="00C53435">
        <w:rPr>
          <w:sz w:val="24"/>
        </w:rPr>
        <w:t xml:space="preserve">Усть-Хайрюзово» </w:t>
      </w:r>
      <w:r w:rsidRPr="00C53435">
        <w:rPr>
          <w:sz w:val="24"/>
        </w:rPr>
        <w:t xml:space="preserve"> </w:t>
      </w:r>
      <w:r w:rsidR="00E669FA" w:rsidRPr="00C53435">
        <w:rPr>
          <w:sz w:val="24"/>
        </w:rPr>
        <w:t>(далее</w:t>
      </w:r>
      <w:r w:rsidR="00B85879" w:rsidRPr="00C53435">
        <w:rPr>
          <w:sz w:val="24"/>
        </w:rPr>
        <w:t xml:space="preserve"> </w:t>
      </w:r>
      <w:r w:rsidR="00E669FA" w:rsidRPr="00C53435">
        <w:rPr>
          <w:sz w:val="24"/>
        </w:rPr>
        <w:t>- П</w:t>
      </w:r>
      <w:r w:rsidRPr="00C53435">
        <w:rPr>
          <w:sz w:val="24"/>
        </w:rPr>
        <w:t>рограмма</w:t>
      </w:r>
      <w:r w:rsidR="00E669FA" w:rsidRPr="00C53435">
        <w:rPr>
          <w:sz w:val="24"/>
        </w:rPr>
        <w:t>)</w:t>
      </w:r>
    </w:p>
    <w:p w:rsidR="00E669FA" w:rsidRPr="00C53435" w:rsidRDefault="00E669FA" w:rsidP="00E669F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520"/>
      </w:tblGrid>
      <w:tr w:rsidR="00E669FA" w:rsidRPr="00C53435" w:rsidTr="00F04E02">
        <w:tc>
          <w:tcPr>
            <w:tcW w:w="3227" w:type="dxa"/>
            <w:shd w:val="clear" w:color="auto" w:fill="auto"/>
          </w:tcPr>
          <w:p w:rsidR="00E669FA" w:rsidRPr="00C53435" w:rsidRDefault="00E669FA" w:rsidP="00C42EDA">
            <w:r w:rsidRPr="00C53435">
              <w:t>Основание для разработки Программы</w:t>
            </w:r>
          </w:p>
        </w:tc>
        <w:tc>
          <w:tcPr>
            <w:tcW w:w="6520" w:type="dxa"/>
            <w:shd w:val="clear" w:color="auto" w:fill="auto"/>
          </w:tcPr>
          <w:p w:rsidR="00E669FA" w:rsidRPr="00C53435" w:rsidRDefault="00C42EDA" w:rsidP="00D14C65">
            <w:pPr>
              <w:jc w:val="both"/>
            </w:pPr>
            <w:r w:rsidRPr="00C53435">
              <w:t>Постановление Правительства Камчатского края от 11.11.2013 № 490-П</w:t>
            </w:r>
            <w:r w:rsidRPr="00C53435">
              <w:rPr>
                <w:b/>
              </w:rPr>
              <w:t xml:space="preserve"> </w:t>
            </w:r>
            <w:r w:rsidRPr="00C53435">
              <w:t>«Об утверждении государственной программы Камчатского края «Содействие занятости населения Камчатского края»</w:t>
            </w:r>
            <w:r w:rsidR="00D14C65">
              <w:t>, с изменениями от 12.05.2020 №194-П</w:t>
            </w:r>
            <w:r w:rsidRPr="00C53435">
              <w:t xml:space="preserve"> </w:t>
            </w:r>
          </w:p>
        </w:tc>
      </w:tr>
      <w:tr w:rsidR="00E669FA" w:rsidRPr="00C53435" w:rsidTr="00F04E02">
        <w:tc>
          <w:tcPr>
            <w:tcW w:w="3227" w:type="dxa"/>
            <w:shd w:val="clear" w:color="auto" w:fill="auto"/>
          </w:tcPr>
          <w:p w:rsidR="00E669FA" w:rsidRPr="00C53435" w:rsidRDefault="00E669FA" w:rsidP="00CF5961">
            <w:r w:rsidRPr="00C53435">
              <w:t xml:space="preserve">Разработчик </w:t>
            </w:r>
            <w:r w:rsidR="00E54462" w:rsidRPr="00C53435">
              <w:t xml:space="preserve">– исполнитель </w:t>
            </w:r>
            <w:r w:rsidR="00C42EDA" w:rsidRPr="00C53435">
              <w:t>Программы</w:t>
            </w:r>
          </w:p>
        </w:tc>
        <w:tc>
          <w:tcPr>
            <w:tcW w:w="6520" w:type="dxa"/>
            <w:shd w:val="clear" w:color="auto" w:fill="auto"/>
          </w:tcPr>
          <w:p w:rsidR="00E669FA" w:rsidRPr="00C53435" w:rsidRDefault="00C42EDA" w:rsidP="00C53435">
            <w:r w:rsidRPr="00C53435">
              <w:t xml:space="preserve">Администрация </w:t>
            </w:r>
            <w:r w:rsidR="00C53435" w:rsidRPr="00C53435">
              <w:t>муниципального образования сельского поселения «село Усть-Хайрюзово»</w:t>
            </w:r>
          </w:p>
        </w:tc>
      </w:tr>
      <w:tr w:rsidR="00E669FA" w:rsidRPr="00C53435" w:rsidTr="00F04E02">
        <w:tc>
          <w:tcPr>
            <w:tcW w:w="3227" w:type="dxa"/>
            <w:shd w:val="clear" w:color="auto" w:fill="auto"/>
          </w:tcPr>
          <w:p w:rsidR="00E669FA" w:rsidRPr="00C53435" w:rsidRDefault="00E54462" w:rsidP="00C42EDA">
            <w:r w:rsidRPr="00C53435">
              <w:t>Со</w:t>
            </w:r>
            <w:r w:rsidR="00E669FA" w:rsidRPr="00C53435">
              <w:t>исполнители Программы</w:t>
            </w:r>
          </w:p>
        </w:tc>
        <w:tc>
          <w:tcPr>
            <w:tcW w:w="6520" w:type="dxa"/>
            <w:shd w:val="clear" w:color="auto" w:fill="auto"/>
          </w:tcPr>
          <w:p w:rsidR="00E669FA" w:rsidRPr="00C53435" w:rsidRDefault="00C42EDA" w:rsidP="00CF5961">
            <w:r w:rsidRPr="00C53435">
              <w:t xml:space="preserve">отсутствуют </w:t>
            </w:r>
          </w:p>
        </w:tc>
      </w:tr>
      <w:tr w:rsidR="00E669FA" w:rsidRPr="00C53435" w:rsidTr="00F04E02">
        <w:tc>
          <w:tcPr>
            <w:tcW w:w="3227" w:type="dxa"/>
            <w:shd w:val="clear" w:color="auto" w:fill="auto"/>
          </w:tcPr>
          <w:p w:rsidR="00E669FA" w:rsidRPr="00C53435" w:rsidRDefault="00E669FA" w:rsidP="00C42EDA">
            <w:r w:rsidRPr="00C53435">
              <w:t>Цель Программы</w:t>
            </w:r>
          </w:p>
        </w:tc>
        <w:tc>
          <w:tcPr>
            <w:tcW w:w="6520" w:type="dxa"/>
            <w:shd w:val="clear" w:color="auto" w:fill="auto"/>
          </w:tcPr>
          <w:p w:rsidR="009B7FCA" w:rsidRPr="00C53435" w:rsidRDefault="00E669FA" w:rsidP="00C53435">
            <w:r w:rsidRPr="00C53435">
              <w:t xml:space="preserve">Снижение напряженности на рынке труда </w:t>
            </w:r>
            <w:r w:rsidR="00C42EDA" w:rsidRPr="00C53435">
              <w:t xml:space="preserve">в </w:t>
            </w:r>
            <w:r w:rsidR="00C53435" w:rsidRPr="00C53435">
              <w:t xml:space="preserve">муниципальном образовании </w:t>
            </w:r>
            <w:r w:rsidR="00C42EDA" w:rsidRPr="00C53435">
              <w:t>сельско</w:t>
            </w:r>
            <w:r w:rsidR="00C53435" w:rsidRPr="00C53435">
              <w:t>го</w:t>
            </w:r>
            <w:r w:rsidR="00C42EDA" w:rsidRPr="00C53435">
              <w:t xml:space="preserve"> поселени</w:t>
            </w:r>
            <w:r w:rsidR="00C53435" w:rsidRPr="00C53435">
              <w:t>я</w:t>
            </w:r>
            <w:r w:rsidR="00C42EDA" w:rsidRPr="00C53435">
              <w:t xml:space="preserve"> «село</w:t>
            </w:r>
            <w:r w:rsidR="00C53435" w:rsidRPr="00C53435">
              <w:t xml:space="preserve"> Усть-Хайрюзово» </w:t>
            </w:r>
          </w:p>
        </w:tc>
      </w:tr>
      <w:tr w:rsidR="00E669FA" w:rsidRPr="00C53435" w:rsidTr="00F04E02">
        <w:tc>
          <w:tcPr>
            <w:tcW w:w="3227" w:type="dxa"/>
            <w:shd w:val="clear" w:color="auto" w:fill="auto"/>
          </w:tcPr>
          <w:p w:rsidR="00E669FA" w:rsidRPr="00C53435" w:rsidRDefault="00E669FA" w:rsidP="00C42EDA">
            <w:r w:rsidRPr="00C53435">
              <w:t>Задачи Программы</w:t>
            </w:r>
          </w:p>
        </w:tc>
        <w:tc>
          <w:tcPr>
            <w:tcW w:w="6520" w:type="dxa"/>
            <w:shd w:val="clear" w:color="auto" w:fill="auto"/>
          </w:tcPr>
          <w:p w:rsidR="00E669FA" w:rsidRPr="00C53435" w:rsidRDefault="00C42EDA" w:rsidP="00C42EDA">
            <w:r w:rsidRPr="00C53435">
              <w:t>Организация и проведение общественных работ, необходимых для обеспечения занятости граждан, нуждающихся в трудоустройстве</w:t>
            </w:r>
          </w:p>
        </w:tc>
      </w:tr>
      <w:tr w:rsidR="005C7AA7" w:rsidRPr="00C53435" w:rsidTr="00F04E02">
        <w:tc>
          <w:tcPr>
            <w:tcW w:w="3227" w:type="dxa"/>
            <w:shd w:val="clear" w:color="auto" w:fill="auto"/>
          </w:tcPr>
          <w:p w:rsidR="005C7AA7" w:rsidRPr="00C53435" w:rsidRDefault="005C7AA7" w:rsidP="00B452D8">
            <w:r w:rsidRPr="00C53435">
              <w:t>Целевые показатели (индикаторы) Программы</w:t>
            </w:r>
          </w:p>
        </w:tc>
        <w:tc>
          <w:tcPr>
            <w:tcW w:w="6520" w:type="dxa"/>
            <w:shd w:val="clear" w:color="auto" w:fill="auto"/>
          </w:tcPr>
          <w:p w:rsidR="005C7AA7" w:rsidRPr="00C53435" w:rsidRDefault="00B452D8" w:rsidP="00B452D8">
            <w:r w:rsidRPr="00C53435">
              <w:t>Численность граждан, трудоустроенных на общественные работы</w:t>
            </w:r>
          </w:p>
        </w:tc>
      </w:tr>
      <w:tr w:rsidR="00E669FA" w:rsidRPr="00C53435" w:rsidTr="00F04E02">
        <w:tc>
          <w:tcPr>
            <w:tcW w:w="3227" w:type="dxa"/>
            <w:shd w:val="clear" w:color="auto" w:fill="auto"/>
          </w:tcPr>
          <w:p w:rsidR="00E669FA" w:rsidRPr="00C53435" w:rsidRDefault="00E669FA" w:rsidP="00B452D8">
            <w:r w:rsidRPr="00C53435">
              <w:t>Основные мероприятия Программы</w:t>
            </w:r>
          </w:p>
        </w:tc>
        <w:tc>
          <w:tcPr>
            <w:tcW w:w="6520" w:type="dxa"/>
            <w:shd w:val="clear" w:color="auto" w:fill="auto"/>
          </w:tcPr>
          <w:p w:rsidR="00E669FA" w:rsidRPr="00C53435" w:rsidRDefault="003D0D78" w:rsidP="00C53435">
            <w:r w:rsidRPr="00C53435">
              <w:t xml:space="preserve">Организация и проведение общественных работ, необходимых для обеспечения занятости граждан, нуждающихся в трудоустройстве </w:t>
            </w:r>
            <w:r w:rsidR="00E669FA" w:rsidRPr="00C53435">
              <w:t xml:space="preserve">в </w:t>
            </w:r>
            <w:r w:rsidR="00C53435" w:rsidRPr="00C53435">
              <w:t xml:space="preserve">муниципальном образовании </w:t>
            </w:r>
            <w:r w:rsidR="00E669FA" w:rsidRPr="00C53435">
              <w:t>сельск</w:t>
            </w:r>
            <w:r w:rsidR="00B452D8" w:rsidRPr="00C53435">
              <w:t>о</w:t>
            </w:r>
            <w:r w:rsidR="00C53435" w:rsidRPr="00C53435">
              <w:t xml:space="preserve">го </w:t>
            </w:r>
            <w:r w:rsidR="00E669FA" w:rsidRPr="00C53435">
              <w:t>поселени</w:t>
            </w:r>
            <w:r w:rsidR="00C53435" w:rsidRPr="00C53435">
              <w:t>я</w:t>
            </w:r>
            <w:r w:rsidR="00E669FA" w:rsidRPr="00C53435">
              <w:t xml:space="preserve"> </w:t>
            </w:r>
            <w:r w:rsidR="00B452D8" w:rsidRPr="00C53435">
              <w:t xml:space="preserve">«село </w:t>
            </w:r>
            <w:r w:rsidR="00C53435" w:rsidRPr="00C53435">
              <w:t>Усть-Хайрюзово»</w:t>
            </w:r>
          </w:p>
        </w:tc>
      </w:tr>
      <w:tr w:rsidR="00E669FA" w:rsidRPr="00C53435" w:rsidTr="00F04E02">
        <w:tc>
          <w:tcPr>
            <w:tcW w:w="3227" w:type="dxa"/>
            <w:shd w:val="clear" w:color="auto" w:fill="auto"/>
          </w:tcPr>
          <w:p w:rsidR="00E669FA" w:rsidRPr="00C53435" w:rsidRDefault="00E54462" w:rsidP="00805170">
            <w:r w:rsidRPr="00C53435">
              <w:t>Э</w:t>
            </w:r>
            <w:r w:rsidR="00405E41" w:rsidRPr="00C53435">
              <w:t>т</w:t>
            </w:r>
            <w:r w:rsidRPr="00C53435">
              <w:t>апы</w:t>
            </w:r>
            <w:r w:rsidR="00E669FA" w:rsidRPr="00C53435">
              <w:t xml:space="preserve"> реализ</w:t>
            </w:r>
            <w:r w:rsidR="00805170" w:rsidRPr="00C53435">
              <w:t>ации Программы</w:t>
            </w:r>
          </w:p>
        </w:tc>
        <w:tc>
          <w:tcPr>
            <w:tcW w:w="6520" w:type="dxa"/>
            <w:shd w:val="clear" w:color="auto" w:fill="auto"/>
          </w:tcPr>
          <w:p w:rsidR="00E669FA" w:rsidRPr="00C53435" w:rsidRDefault="006B0DD7" w:rsidP="00B452D8">
            <w:r w:rsidRPr="00C53435">
              <w:t>202</w:t>
            </w:r>
            <w:r w:rsidR="00B452D8" w:rsidRPr="00C53435">
              <w:t>0</w:t>
            </w:r>
            <w:r w:rsidR="00E669FA" w:rsidRPr="00C53435">
              <w:t xml:space="preserve"> год</w:t>
            </w:r>
            <w:r w:rsidR="00E54462" w:rsidRPr="00C53435">
              <w:t xml:space="preserve"> (без выделения этапов)</w:t>
            </w:r>
          </w:p>
        </w:tc>
      </w:tr>
      <w:tr w:rsidR="00CC3D41" w:rsidRPr="00C53435" w:rsidTr="00F04E02">
        <w:tc>
          <w:tcPr>
            <w:tcW w:w="3227" w:type="dxa"/>
            <w:shd w:val="clear" w:color="auto" w:fill="auto"/>
          </w:tcPr>
          <w:p w:rsidR="00CC3D41" w:rsidRPr="00C53435" w:rsidRDefault="00CC3D41" w:rsidP="0039193D">
            <w:r w:rsidRPr="00C53435">
              <w:t>Объемы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</w:tcPr>
          <w:p w:rsidR="00AE1832" w:rsidRPr="00C53435" w:rsidRDefault="00D14C65" w:rsidP="00AE1832">
            <w:pPr>
              <w:jc w:val="both"/>
            </w:pPr>
            <w:r>
              <w:t>Об</w:t>
            </w:r>
            <w:r w:rsidR="00AE1832" w:rsidRPr="00C53435">
              <w:t xml:space="preserve">щий объем финансирования Программы составляет </w:t>
            </w:r>
            <w:r w:rsidR="001C49F9">
              <w:t>225,84362</w:t>
            </w:r>
            <w:r w:rsidR="00AE1832" w:rsidRPr="00C53435">
              <w:t xml:space="preserve"> тыс. рублей, в том числе за счет средств:</w:t>
            </w:r>
          </w:p>
          <w:p w:rsidR="00AE1832" w:rsidRPr="00C53435" w:rsidRDefault="00AE1832" w:rsidP="00AE1832">
            <w:pPr>
              <w:jc w:val="both"/>
            </w:pPr>
            <w:r w:rsidRPr="00C53435">
              <w:rPr>
                <w:u w:val="single"/>
              </w:rPr>
              <w:t>краевого бюджета</w:t>
            </w:r>
            <w:r w:rsidRPr="00C53435">
              <w:t xml:space="preserve"> – </w:t>
            </w:r>
            <w:r w:rsidR="00F85459">
              <w:t>223, 58518</w:t>
            </w:r>
            <w:r w:rsidRPr="00C53435">
              <w:t xml:space="preserve"> тыс. рублей, из них </w:t>
            </w:r>
          </w:p>
          <w:p w:rsidR="00AE1832" w:rsidRPr="00C53435" w:rsidRDefault="00AE1832" w:rsidP="00AE1832">
            <w:pPr>
              <w:jc w:val="both"/>
            </w:pPr>
            <w:r w:rsidRPr="00C53435">
              <w:t xml:space="preserve">по годам: 2020 год – </w:t>
            </w:r>
            <w:r w:rsidR="001C49F9">
              <w:t>223.58518</w:t>
            </w:r>
            <w:r w:rsidRPr="00C53435">
              <w:t xml:space="preserve"> тыс. рублей.</w:t>
            </w:r>
          </w:p>
          <w:p w:rsidR="00AE1832" w:rsidRPr="00C53435" w:rsidRDefault="00AE1832" w:rsidP="00AE1832">
            <w:pPr>
              <w:jc w:val="both"/>
            </w:pPr>
            <w:r w:rsidRPr="00C53435">
              <w:rPr>
                <w:u w:val="single"/>
              </w:rPr>
              <w:t>районного бюджета</w:t>
            </w:r>
            <w:r w:rsidRPr="00C53435">
              <w:t xml:space="preserve"> – </w:t>
            </w:r>
            <w:r w:rsidR="001C49F9">
              <w:t>0,0</w:t>
            </w:r>
            <w:r w:rsidRPr="00C53435">
              <w:t xml:space="preserve"> тыс. рублей, из них по годам:</w:t>
            </w:r>
          </w:p>
          <w:p w:rsidR="00AE1832" w:rsidRPr="00C53435" w:rsidRDefault="00AE1832" w:rsidP="00AE1832">
            <w:pPr>
              <w:jc w:val="both"/>
            </w:pPr>
            <w:r w:rsidRPr="00C53435">
              <w:t xml:space="preserve">2020 год – </w:t>
            </w:r>
            <w:r w:rsidR="001C49F9">
              <w:t xml:space="preserve">0,0 </w:t>
            </w:r>
            <w:r w:rsidRPr="00C53435">
              <w:t>тыс. рублей.</w:t>
            </w:r>
          </w:p>
          <w:p w:rsidR="00AE1832" w:rsidRPr="00C53435" w:rsidRDefault="00C53435" w:rsidP="00AE1832">
            <w:pPr>
              <w:jc w:val="both"/>
            </w:pPr>
            <w:r w:rsidRPr="00C53435">
              <w:rPr>
                <w:u w:val="single"/>
              </w:rPr>
              <w:t>местного  бюджета</w:t>
            </w:r>
            <w:r w:rsidR="0039193D" w:rsidRPr="00C53435">
              <w:t xml:space="preserve"> </w:t>
            </w:r>
            <w:r w:rsidR="001C49F9">
              <w:t>–</w:t>
            </w:r>
            <w:r w:rsidR="0039193D" w:rsidRPr="00C53435">
              <w:t xml:space="preserve"> </w:t>
            </w:r>
            <w:r w:rsidR="001C49F9">
              <w:t xml:space="preserve">2,25844 </w:t>
            </w:r>
            <w:r w:rsidR="0039193D" w:rsidRPr="00C53435">
              <w:t>тыс. рублей</w:t>
            </w:r>
            <w:r w:rsidR="00AE1832" w:rsidRPr="00C53435">
              <w:t>, из них по годам:</w:t>
            </w:r>
          </w:p>
          <w:p w:rsidR="00CC3D41" w:rsidRPr="00C53435" w:rsidRDefault="00AE1832" w:rsidP="001C49F9">
            <w:pPr>
              <w:jc w:val="both"/>
            </w:pPr>
            <w:r w:rsidRPr="00C53435">
              <w:t xml:space="preserve">2020 год – </w:t>
            </w:r>
            <w:r w:rsidR="001C49F9">
              <w:t>2,25844</w:t>
            </w:r>
            <w:r w:rsidRPr="00C53435">
              <w:t xml:space="preserve"> тыс. рублей.</w:t>
            </w:r>
            <w:r w:rsidR="0039193D" w:rsidRPr="00C53435">
              <w:t xml:space="preserve"> </w:t>
            </w:r>
          </w:p>
        </w:tc>
      </w:tr>
      <w:tr w:rsidR="00E669FA" w:rsidRPr="00C53435" w:rsidTr="00F04E02">
        <w:tc>
          <w:tcPr>
            <w:tcW w:w="3227" w:type="dxa"/>
            <w:shd w:val="clear" w:color="auto" w:fill="auto"/>
          </w:tcPr>
          <w:p w:rsidR="00E669FA" w:rsidRPr="00C53435" w:rsidRDefault="0039193D" w:rsidP="0039193D">
            <w:r w:rsidRPr="00C53435">
              <w:t xml:space="preserve">Ожидаемые результаты реализации Программы </w:t>
            </w:r>
          </w:p>
        </w:tc>
        <w:tc>
          <w:tcPr>
            <w:tcW w:w="6520" w:type="dxa"/>
            <w:shd w:val="clear" w:color="auto" w:fill="auto"/>
          </w:tcPr>
          <w:p w:rsidR="00E669FA" w:rsidRPr="00C53435" w:rsidRDefault="009B7FCA" w:rsidP="001C49F9">
            <w:r w:rsidRPr="00C53435">
              <w:t>Ч</w:t>
            </w:r>
            <w:r w:rsidR="0039193D" w:rsidRPr="00C53435">
              <w:t xml:space="preserve">исленность граждан, трудоустроенных на общественные работы, составит в 2020 году не менее </w:t>
            </w:r>
            <w:r w:rsidR="001C49F9">
              <w:t>5</w:t>
            </w:r>
            <w:r w:rsidR="0039193D" w:rsidRPr="00C53435">
              <w:t xml:space="preserve"> человек</w:t>
            </w:r>
          </w:p>
        </w:tc>
      </w:tr>
    </w:tbl>
    <w:p w:rsidR="00405E41" w:rsidRPr="00C53435" w:rsidRDefault="00405E41" w:rsidP="002830BD">
      <w:pPr>
        <w:rPr>
          <w:b/>
        </w:rPr>
      </w:pPr>
    </w:p>
    <w:p w:rsidR="00E54462" w:rsidRPr="00C53435" w:rsidRDefault="00E54462" w:rsidP="002830BD">
      <w:pPr>
        <w:numPr>
          <w:ilvl w:val="0"/>
          <w:numId w:val="5"/>
        </w:numPr>
        <w:jc w:val="center"/>
        <w:rPr>
          <w:b/>
          <w:color w:val="000000"/>
        </w:rPr>
      </w:pPr>
      <w:r w:rsidRPr="00C53435">
        <w:rPr>
          <w:b/>
        </w:rPr>
        <w:t xml:space="preserve"> Анализ проблемной сферы</w:t>
      </w:r>
    </w:p>
    <w:p w:rsidR="00B85879" w:rsidRPr="00C53435" w:rsidRDefault="00B85879" w:rsidP="002830BD">
      <w:pPr>
        <w:ind w:firstLine="708"/>
        <w:jc w:val="both"/>
      </w:pPr>
    </w:p>
    <w:p w:rsidR="00DC679A" w:rsidRPr="00C53435" w:rsidRDefault="0057649D" w:rsidP="002830BD">
      <w:pPr>
        <w:ind w:firstLine="708"/>
        <w:jc w:val="both"/>
      </w:pPr>
      <w:r w:rsidRPr="00C53435">
        <w:t>Рынок труда является одним из основных</w:t>
      </w:r>
      <w:r w:rsidR="00B91FCF" w:rsidRPr="00C53435">
        <w:t xml:space="preserve"> </w:t>
      </w:r>
      <w:r w:rsidRPr="00C53435">
        <w:t>индикаторов, состояние которого позволяет судить об уровне жизни населения, социальной стабильности и эффективности экономических преобразований.</w:t>
      </w:r>
      <w:r w:rsidR="00B91FCF" w:rsidRPr="00C53435">
        <w:t xml:space="preserve"> </w:t>
      </w:r>
    </w:p>
    <w:p w:rsidR="00B91FCF" w:rsidRPr="00C53435" w:rsidRDefault="004C4857" w:rsidP="002830BD">
      <w:pPr>
        <w:ind w:firstLine="708"/>
        <w:jc w:val="both"/>
      </w:pPr>
      <w:r w:rsidRPr="00C53435">
        <w:t>Стратегия регулирования социально-трудовых отношений определяет социальную направленность деятельности исполнительной власти, которая заключается в обеспечении социальных гарантий экономически активного населения.</w:t>
      </w:r>
    </w:p>
    <w:p w:rsidR="00976F0F" w:rsidRPr="00C53435" w:rsidRDefault="00B91FCF" w:rsidP="002830BD">
      <w:pPr>
        <w:ind w:firstLine="708"/>
        <w:jc w:val="both"/>
      </w:pPr>
      <w:r w:rsidRPr="00C53435">
        <w:t>Концепция занятости за период перехода к рыночной экономике претерпела радикальные изменени</w:t>
      </w:r>
      <w:r w:rsidR="009773C2" w:rsidRPr="00C53435">
        <w:t>я -</w:t>
      </w:r>
      <w:r w:rsidRPr="00C53435">
        <w:t xml:space="preserve"> от полной занятости в</w:t>
      </w:r>
      <w:r w:rsidR="00976F0F" w:rsidRPr="00C53435">
        <w:t xml:space="preserve"> </w:t>
      </w:r>
      <w:r w:rsidRPr="00C53435">
        <w:t>эпоху</w:t>
      </w:r>
      <w:r w:rsidR="00976F0F" w:rsidRPr="00C53435">
        <w:t xml:space="preserve"> социалистического периода до либеральной модели рынка труда, признающей факт и неизбежность существования безработицы. </w:t>
      </w:r>
    </w:p>
    <w:p w:rsidR="00ED119C" w:rsidRPr="00C53435" w:rsidRDefault="00ED119C" w:rsidP="002830BD">
      <w:pPr>
        <w:ind w:firstLine="708"/>
        <w:jc w:val="both"/>
      </w:pPr>
      <w:r w:rsidRPr="00C53435">
        <w:t xml:space="preserve">В целом </w:t>
      </w:r>
      <w:r w:rsidR="00BE5CB1" w:rsidRPr="00C53435">
        <w:t xml:space="preserve">по Тигильскому муниципальному району </w:t>
      </w:r>
      <w:r w:rsidRPr="00C53435">
        <w:t>уровень регистрируемой безработицы на 01 января 20</w:t>
      </w:r>
      <w:r w:rsidR="003719BD" w:rsidRPr="00C53435">
        <w:t>20</w:t>
      </w:r>
      <w:r w:rsidRPr="00C53435">
        <w:t xml:space="preserve"> года составил</w:t>
      </w:r>
      <w:r w:rsidR="00D3131B" w:rsidRPr="00C53435">
        <w:t xml:space="preserve"> </w:t>
      </w:r>
      <w:r w:rsidR="00BE5CB1" w:rsidRPr="00C53435">
        <w:t>2</w:t>
      </w:r>
      <w:r w:rsidR="00D3131B" w:rsidRPr="00C53435">
        <w:t>,</w:t>
      </w:r>
      <w:r w:rsidR="00BE5CB1" w:rsidRPr="00C53435">
        <w:t>6</w:t>
      </w:r>
      <w:r w:rsidR="00D3131B" w:rsidRPr="00C53435">
        <w:t xml:space="preserve">%. </w:t>
      </w:r>
      <w:r w:rsidR="00675283" w:rsidRPr="00C53435">
        <w:t>К</w:t>
      </w:r>
      <w:r w:rsidRPr="00C53435">
        <w:t xml:space="preserve">оэффициент напряженности </w:t>
      </w:r>
      <w:r w:rsidR="00BE5CB1" w:rsidRPr="00C53435">
        <w:t>составил 1</w:t>
      </w:r>
      <w:r w:rsidRPr="00C53435">
        <w:t>,</w:t>
      </w:r>
      <w:r w:rsidR="00BE5CB1" w:rsidRPr="00C53435">
        <w:t>8</w:t>
      </w:r>
      <w:r w:rsidRPr="00C53435">
        <w:t xml:space="preserve"> незанятых граждан</w:t>
      </w:r>
      <w:r w:rsidR="00D3131B" w:rsidRPr="00C53435">
        <w:t xml:space="preserve"> на одно вакантное место.</w:t>
      </w:r>
    </w:p>
    <w:p w:rsidR="00DC679A" w:rsidRPr="00C53435" w:rsidRDefault="00ED119C" w:rsidP="002830BD">
      <w:pPr>
        <w:ind w:firstLine="709"/>
        <w:jc w:val="both"/>
      </w:pPr>
      <w:r w:rsidRPr="00C53435">
        <w:t xml:space="preserve">Стратегической целью </w:t>
      </w:r>
      <w:r w:rsidR="00C61637" w:rsidRPr="00C53435">
        <w:t xml:space="preserve">Программы </w:t>
      </w:r>
      <w:r w:rsidRPr="00C53435">
        <w:t>является защита граждан от безработицы и содействие в трудоустройстве. Исходя из мер государственной политики занятости населения и основных направлений действий на рынке труда Российской Феде</w:t>
      </w:r>
      <w:r w:rsidR="00842CB7" w:rsidRPr="00C53435">
        <w:t>рации</w:t>
      </w:r>
      <w:r w:rsidRPr="00C53435">
        <w:t xml:space="preserve">, </w:t>
      </w:r>
      <w:r w:rsidRPr="00C53435">
        <w:lastRenderedPageBreak/>
        <w:t>тактической задачей является содействие гражданам в поиске подходящей работы, а работодателям</w:t>
      </w:r>
      <w:r w:rsidR="00341366" w:rsidRPr="00C53435">
        <w:t xml:space="preserve"> -</w:t>
      </w:r>
      <w:r w:rsidRPr="00C53435">
        <w:t xml:space="preserve"> в подборе необходимых работ</w:t>
      </w:r>
      <w:r w:rsidR="00341366" w:rsidRPr="00C53435">
        <w:t>ников.</w:t>
      </w:r>
      <w:r w:rsidRPr="00C53435">
        <w:t xml:space="preserve"> </w:t>
      </w:r>
    </w:p>
    <w:p w:rsidR="00C34DEE" w:rsidRPr="00C53435" w:rsidRDefault="00B06FAB" w:rsidP="002830BD">
      <w:pPr>
        <w:jc w:val="both"/>
      </w:pPr>
      <w:r w:rsidRPr="00C53435">
        <w:tab/>
        <w:t>Специ</w:t>
      </w:r>
      <w:r w:rsidR="00F62F39" w:rsidRPr="00C53435">
        <w:t>фика экономики</w:t>
      </w:r>
      <w:r w:rsidR="004A6B2A" w:rsidRPr="00C53435">
        <w:t xml:space="preserve"> Тигильского муниципального района</w:t>
      </w:r>
      <w:r w:rsidR="00F62F39" w:rsidRPr="00C53435">
        <w:t xml:space="preserve"> определяется особенностями географического положения и климата района, что отражается на экономическом развитии и жизнедеятельности. К таким показателям относятся отдаленность района от краевого центра, сезонный завоз топлива, производственного оборудования и товаров наро</w:t>
      </w:r>
      <w:r w:rsidRPr="00C53435">
        <w:t>дного потребления, отсутствие тр</w:t>
      </w:r>
      <w:r w:rsidR="00F62F39" w:rsidRPr="00C53435">
        <w:t>анспортного сообщения между населенными пунктами.</w:t>
      </w:r>
    </w:p>
    <w:p w:rsidR="00681A6A" w:rsidRPr="00C53435" w:rsidRDefault="000573AD" w:rsidP="002830BD">
      <w:pPr>
        <w:jc w:val="both"/>
      </w:pPr>
      <w:r w:rsidRPr="00C53435">
        <w:tab/>
      </w:r>
      <w:r w:rsidR="006D7F92" w:rsidRPr="00C53435">
        <w:t>По степени напряженности на рынке труда, как и в предыдущие годы, лидируют национальные села, где практически не действует ни одно предприятие. Социальная сфера этих сел характер</w:t>
      </w:r>
      <w:r w:rsidR="0037759C" w:rsidRPr="00C53435">
        <w:t>и</w:t>
      </w:r>
      <w:r w:rsidR="006D7F92" w:rsidRPr="00C53435">
        <w:t>зуется низким уровнем жизни населения, высоким уровнем безработицы. Вакансий практически нет. Трудоустроит</w:t>
      </w:r>
      <w:r w:rsidR="00341366" w:rsidRPr="00C53435">
        <w:t>ь</w:t>
      </w:r>
      <w:r w:rsidR="006D7F92" w:rsidRPr="00C53435">
        <w:t>ся проблематично даже на временную раб</w:t>
      </w:r>
      <w:r w:rsidR="00035722" w:rsidRPr="00C53435">
        <w:t xml:space="preserve">оту. </w:t>
      </w:r>
    </w:p>
    <w:p w:rsidR="006D7F92" w:rsidRPr="00C53435" w:rsidRDefault="006D7F92" w:rsidP="002830BD">
      <w:pPr>
        <w:jc w:val="both"/>
      </w:pPr>
      <w:r w:rsidRPr="00C53435">
        <w:tab/>
        <w:t>Среди тех, кто имеет статус безработного, преобладает молодежь. Средний возраст безработного гражданина составляет 35 лет.</w:t>
      </w:r>
    </w:p>
    <w:p w:rsidR="00D2608C" w:rsidRPr="00C53435" w:rsidRDefault="00031EBB" w:rsidP="002830BD">
      <w:pPr>
        <w:ind w:firstLine="708"/>
        <w:jc w:val="both"/>
      </w:pPr>
      <w:r w:rsidRPr="00C53435">
        <w:t>Из числа безработных граждан основную долю составляют граждане, уволившиеся по собственному желанию</w:t>
      </w:r>
      <w:r w:rsidR="007C36BF" w:rsidRPr="00C53435">
        <w:t>.</w:t>
      </w:r>
    </w:p>
    <w:p w:rsidR="00607456" w:rsidRPr="00C53435" w:rsidRDefault="00031EBB" w:rsidP="002830BD">
      <w:pPr>
        <w:jc w:val="both"/>
      </w:pPr>
      <w:r w:rsidRPr="00C53435">
        <w:tab/>
      </w:r>
      <w:r w:rsidR="009D2817" w:rsidRPr="00C53435">
        <w:t>Большинство</w:t>
      </w:r>
      <w:r w:rsidRPr="00C53435">
        <w:t xml:space="preserve"> населения живет за счет личных подсобных хозяйств или сезонной работы</w:t>
      </w:r>
      <w:r w:rsidR="009D2817" w:rsidRPr="00C53435">
        <w:t>.</w:t>
      </w:r>
    </w:p>
    <w:p w:rsidR="00031EBB" w:rsidRPr="00C53435" w:rsidRDefault="00031EBB" w:rsidP="002830BD">
      <w:pPr>
        <w:jc w:val="both"/>
      </w:pPr>
      <w:r w:rsidRPr="00C53435">
        <w:tab/>
      </w:r>
      <w:r w:rsidR="009A6E5E" w:rsidRPr="00C53435">
        <w:t>Одной из форм временной занятости граждан являются временные работы. Основной целью временного трудоустройства безработных граждан, испытывающих трудности в поиске работы</w:t>
      </w:r>
      <w:r w:rsidR="00681A6A" w:rsidRPr="00C53435">
        <w:t>,</w:t>
      </w:r>
      <w:r w:rsidR="009A6E5E" w:rsidRPr="00C53435">
        <w:t xml:space="preserve"> является удовлетворение потребности предприятий и организаций в выполнении работ, носящих временный характер и способствующих временной занятости граждан.</w:t>
      </w:r>
    </w:p>
    <w:p w:rsidR="0012719A" w:rsidRPr="00C53435" w:rsidRDefault="009A6E5E" w:rsidP="002830BD">
      <w:pPr>
        <w:jc w:val="both"/>
      </w:pPr>
      <w:r w:rsidRPr="00C53435">
        <w:tab/>
        <w:t>Временное трудоустройство предоставляет</w:t>
      </w:r>
      <w:r w:rsidR="00681A6A" w:rsidRPr="00C53435">
        <w:t xml:space="preserve"> гражданам</w:t>
      </w:r>
      <w:r w:rsidRPr="00C53435">
        <w:t xml:space="preserve"> возможность пополнить семейный бюджет в виде материальной поддержки</w:t>
      </w:r>
      <w:r w:rsidR="00E10A10" w:rsidRPr="00C53435">
        <w:t xml:space="preserve"> и заработной платы предприят</w:t>
      </w:r>
      <w:r w:rsidR="0012719A" w:rsidRPr="00C53435">
        <w:t>ия, сохранить мотивацию к труду.</w:t>
      </w:r>
    </w:p>
    <w:p w:rsidR="00C47438" w:rsidRPr="00C53435" w:rsidRDefault="0078203F" w:rsidP="002830BD">
      <w:pPr>
        <w:jc w:val="both"/>
      </w:pPr>
      <w:r w:rsidRPr="00C53435">
        <w:tab/>
      </w:r>
      <w:r w:rsidR="00C47438" w:rsidRPr="00C53435">
        <w:t>Из-за отсутствия вакансий на постоянное трудоустройство общественные и временные работы являются приоритетными для большинства безработных граждан.</w:t>
      </w:r>
    </w:p>
    <w:p w:rsidR="0038500D" w:rsidRPr="00C53435" w:rsidRDefault="00C47438" w:rsidP="002830BD">
      <w:pPr>
        <w:jc w:val="both"/>
      </w:pPr>
      <w:r w:rsidRPr="00C53435">
        <w:tab/>
        <w:t xml:space="preserve">Мероприятия </w:t>
      </w:r>
      <w:r w:rsidR="00C61637" w:rsidRPr="00C53435">
        <w:t xml:space="preserve">Программы </w:t>
      </w:r>
      <w:r w:rsidRPr="00C53435">
        <w:t xml:space="preserve">предусматривают организацию </w:t>
      </w:r>
      <w:r w:rsidR="0037759C" w:rsidRPr="00C53435">
        <w:t>временных, общественных работ</w:t>
      </w:r>
      <w:r w:rsidRPr="00C53435">
        <w:t xml:space="preserve"> для трудоустройства </w:t>
      </w:r>
      <w:r w:rsidR="00183408" w:rsidRPr="00C53435">
        <w:t>незанятых граждан</w:t>
      </w:r>
      <w:r w:rsidRPr="00C53435">
        <w:t>, что позволит увеличить уровень трудоустройства безработных г</w:t>
      </w:r>
      <w:r w:rsidR="009773C2" w:rsidRPr="00C53435">
        <w:t>раждан и граждан, ищущих работ, и смягчить социальную напряженность в районе путем реализации государственной политики занятости.</w:t>
      </w:r>
    </w:p>
    <w:p w:rsidR="002A0704" w:rsidRPr="00C53435" w:rsidRDefault="002A0704" w:rsidP="002830BD">
      <w:pPr>
        <w:jc w:val="both"/>
      </w:pPr>
    </w:p>
    <w:p w:rsidR="002830BD" w:rsidRPr="00C53435" w:rsidRDefault="00C47438" w:rsidP="002830BD">
      <w:pPr>
        <w:pStyle w:val="a9"/>
        <w:spacing w:after="0"/>
        <w:jc w:val="center"/>
        <w:rPr>
          <w:b/>
        </w:rPr>
      </w:pPr>
      <w:r w:rsidRPr="00C53435">
        <w:rPr>
          <w:b/>
        </w:rPr>
        <w:t>2.</w:t>
      </w:r>
      <w:r w:rsidR="00D43AD9" w:rsidRPr="00C53435">
        <w:rPr>
          <w:b/>
        </w:rPr>
        <w:t xml:space="preserve"> </w:t>
      </w:r>
      <w:r w:rsidR="00E54462" w:rsidRPr="00C53435">
        <w:rPr>
          <w:b/>
        </w:rPr>
        <w:t>Цели, задачи и сроки реализации п</w:t>
      </w:r>
      <w:r w:rsidR="00FC2317" w:rsidRPr="00C53435">
        <w:rPr>
          <w:b/>
        </w:rPr>
        <w:t>рограммы</w:t>
      </w:r>
      <w:r w:rsidR="00E54462" w:rsidRPr="00C53435">
        <w:rPr>
          <w:b/>
        </w:rPr>
        <w:t xml:space="preserve">, </w:t>
      </w:r>
    </w:p>
    <w:p w:rsidR="002A0704" w:rsidRPr="00C53435" w:rsidRDefault="00E54462" w:rsidP="002830BD">
      <w:pPr>
        <w:pStyle w:val="a9"/>
        <w:spacing w:after="0"/>
        <w:jc w:val="center"/>
        <w:rPr>
          <w:b/>
        </w:rPr>
      </w:pPr>
      <w:r w:rsidRPr="00C53435">
        <w:rPr>
          <w:b/>
        </w:rPr>
        <w:t>прогноз ожидаемых результатов</w:t>
      </w:r>
    </w:p>
    <w:p w:rsidR="002830BD" w:rsidRPr="00C53435" w:rsidRDefault="002830BD" w:rsidP="002830BD">
      <w:pPr>
        <w:pStyle w:val="a9"/>
        <w:spacing w:after="0"/>
        <w:jc w:val="center"/>
        <w:rPr>
          <w:b/>
        </w:rPr>
      </w:pPr>
    </w:p>
    <w:p w:rsidR="008C5FD1" w:rsidRPr="00C53435" w:rsidRDefault="00E46DDB" w:rsidP="002830BD">
      <w:pPr>
        <w:jc w:val="both"/>
      </w:pPr>
      <w:r w:rsidRPr="00C53435">
        <w:tab/>
      </w:r>
      <w:r w:rsidR="00D43AD9" w:rsidRPr="00C53435">
        <w:t xml:space="preserve">2.1. </w:t>
      </w:r>
      <w:r w:rsidRPr="00C53435">
        <w:t xml:space="preserve">Целью Программы является снижение напряженности на рынке труда </w:t>
      </w:r>
      <w:r w:rsidR="00C53435">
        <w:t xml:space="preserve">в муниципальном образовании </w:t>
      </w:r>
      <w:r w:rsidR="00FC2317" w:rsidRPr="00C53435">
        <w:t xml:space="preserve">сельского поселения «село </w:t>
      </w:r>
      <w:r w:rsidR="00C53435">
        <w:t>Усть-Хайрюзово»</w:t>
      </w:r>
      <w:r w:rsidRPr="00C53435">
        <w:t>.</w:t>
      </w:r>
    </w:p>
    <w:p w:rsidR="00E46DDB" w:rsidRPr="00C53435" w:rsidRDefault="00E46DDB" w:rsidP="002830BD">
      <w:pPr>
        <w:jc w:val="both"/>
      </w:pPr>
      <w:r w:rsidRPr="00C53435">
        <w:tab/>
        <w:t xml:space="preserve">Достижение поставленной цели требует решения </w:t>
      </w:r>
      <w:r w:rsidR="00675283" w:rsidRPr="00C53435">
        <w:t xml:space="preserve">задачи по стимулированию </w:t>
      </w:r>
      <w:r w:rsidRPr="00C53435">
        <w:t>создания временных рабочих мест и рабочих мест для организации и проведения общественных работ</w:t>
      </w:r>
      <w:r w:rsidR="00FC2317" w:rsidRPr="00C53435">
        <w:t>, необходимых для обеспечения занятости граждан, нуждающихся в трудоустройстве</w:t>
      </w:r>
      <w:r w:rsidRPr="00C53435">
        <w:t>.</w:t>
      </w:r>
      <w:r w:rsidR="00FC2317" w:rsidRPr="00C53435">
        <w:t xml:space="preserve"> </w:t>
      </w:r>
    </w:p>
    <w:p w:rsidR="00E34D14" w:rsidRPr="00C53435" w:rsidRDefault="00E34D14" w:rsidP="002830BD">
      <w:pPr>
        <w:jc w:val="both"/>
      </w:pPr>
      <w:r w:rsidRPr="00C53435">
        <w:tab/>
        <w:t>2.2. Реализация Программы будет способствовать расширению возможностей занятости граждан, ищущих работу, и безработных граждан.</w:t>
      </w:r>
    </w:p>
    <w:p w:rsidR="00E34D14" w:rsidRPr="00C53435" w:rsidRDefault="00E34D14" w:rsidP="002830BD">
      <w:pPr>
        <w:jc w:val="both"/>
      </w:pPr>
      <w:r w:rsidRPr="00C53435">
        <w:tab/>
        <w:t xml:space="preserve">В результате реализации Программы будет дополнительно обеспечена ежегодно занятость не менее </w:t>
      </w:r>
      <w:r w:rsidR="00C53435">
        <w:t>5-и</w:t>
      </w:r>
      <w:r w:rsidRPr="00C53435">
        <w:t xml:space="preserve"> граждан, проживающих на территории </w:t>
      </w:r>
      <w:r w:rsidR="000219FD">
        <w:t>муниципального образования сельского поселения «село Усть-Хайрюзово»</w:t>
      </w:r>
      <w:r w:rsidRPr="00C53435">
        <w:t xml:space="preserve"> и состоящих на учете в КГУ Центр занятости населения Тигильского района в качестве безработных граждан и граждан, </w:t>
      </w:r>
      <w:r w:rsidR="000219FD">
        <w:t xml:space="preserve">зарегистрированных в качестве </w:t>
      </w:r>
      <w:r w:rsidRPr="00C53435">
        <w:t>ищущих работу, путем создания рабочих мест для временного трудоустройства, организации общественных работ.</w:t>
      </w:r>
    </w:p>
    <w:p w:rsidR="00CC3F61" w:rsidRPr="00C53435" w:rsidRDefault="00E34D14" w:rsidP="002830BD">
      <w:pPr>
        <w:jc w:val="both"/>
      </w:pPr>
      <w:r w:rsidRPr="00C53435">
        <w:tab/>
        <w:t xml:space="preserve">2.3. Принимаемые меры позволят увеличить уровень трудоустройства граждан </w:t>
      </w:r>
      <w:r w:rsidR="000219FD">
        <w:t>муниципального образования сельского поселения «село Усть-Хайрюзово»</w:t>
      </w:r>
      <w:r w:rsidRPr="00C53435">
        <w:t>.</w:t>
      </w:r>
    </w:p>
    <w:p w:rsidR="002A0704" w:rsidRPr="00C53435" w:rsidRDefault="000C5A1D" w:rsidP="002830BD">
      <w:pPr>
        <w:ind w:firstLine="708"/>
        <w:jc w:val="both"/>
      </w:pPr>
      <w:r w:rsidRPr="00C53435">
        <w:t>2.</w:t>
      </w:r>
      <w:r w:rsidR="00E34D14" w:rsidRPr="00C53435">
        <w:t>4</w:t>
      </w:r>
      <w:r w:rsidRPr="00C53435">
        <w:t xml:space="preserve">. </w:t>
      </w:r>
      <w:r w:rsidR="00C61637" w:rsidRPr="00C53435">
        <w:t xml:space="preserve">Программа </w:t>
      </w:r>
      <w:r w:rsidR="00761232" w:rsidRPr="00C53435">
        <w:t>рассчитана на 20</w:t>
      </w:r>
      <w:r w:rsidR="00886F02" w:rsidRPr="00C53435">
        <w:t>20</w:t>
      </w:r>
      <w:r w:rsidR="00761232" w:rsidRPr="00C53435">
        <w:t xml:space="preserve"> год без выделения этапов.</w:t>
      </w:r>
      <w:r w:rsidR="00CC3F61" w:rsidRPr="00C53435">
        <w:tab/>
      </w:r>
    </w:p>
    <w:p w:rsidR="00FC2317" w:rsidRPr="00C53435" w:rsidRDefault="00FC2317" w:rsidP="002830BD">
      <w:pPr>
        <w:pStyle w:val="a9"/>
        <w:spacing w:after="0"/>
        <w:jc w:val="center"/>
        <w:rPr>
          <w:b/>
        </w:rPr>
      </w:pPr>
    </w:p>
    <w:p w:rsidR="002A0704" w:rsidRPr="00C53435" w:rsidRDefault="00235BCE" w:rsidP="002830BD">
      <w:pPr>
        <w:pStyle w:val="a9"/>
        <w:spacing w:after="0"/>
        <w:jc w:val="center"/>
        <w:rPr>
          <w:b/>
        </w:rPr>
      </w:pPr>
      <w:r w:rsidRPr="00C53435">
        <w:rPr>
          <w:b/>
        </w:rPr>
        <w:t>3.</w:t>
      </w:r>
      <w:r w:rsidR="002A0704" w:rsidRPr="00C53435">
        <w:rPr>
          <w:b/>
        </w:rPr>
        <w:t xml:space="preserve"> </w:t>
      </w:r>
      <w:r w:rsidRPr="00C53435">
        <w:rPr>
          <w:b/>
        </w:rPr>
        <w:t xml:space="preserve">Ресурсное обеспечение реализации </w:t>
      </w:r>
      <w:r w:rsidR="0064187F" w:rsidRPr="00C53435">
        <w:rPr>
          <w:b/>
        </w:rPr>
        <w:t>П</w:t>
      </w:r>
      <w:r w:rsidR="00FC2317" w:rsidRPr="00C53435">
        <w:rPr>
          <w:b/>
        </w:rPr>
        <w:t>рограммы</w:t>
      </w:r>
    </w:p>
    <w:p w:rsidR="002830BD" w:rsidRPr="00C53435" w:rsidRDefault="002830BD" w:rsidP="002830BD">
      <w:pPr>
        <w:pStyle w:val="a9"/>
        <w:spacing w:after="0"/>
        <w:jc w:val="center"/>
        <w:rPr>
          <w:b/>
        </w:rPr>
      </w:pPr>
    </w:p>
    <w:p w:rsidR="0080164C" w:rsidRPr="00C53435" w:rsidRDefault="002830BD" w:rsidP="002830BD">
      <w:pPr>
        <w:jc w:val="both"/>
      </w:pPr>
      <w:r w:rsidRPr="00C53435">
        <w:lastRenderedPageBreak/>
        <w:tab/>
      </w:r>
      <w:r w:rsidR="00C87FD2" w:rsidRPr="00C53435">
        <w:t xml:space="preserve">3.1. </w:t>
      </w:r>
      <w:r w:rsidR="00F14228" w:rsidRPr="00C53435">
        <w:t>Ф</w:t>
      </w:r>
      <w:r w:rsidR="00E34D14" w:rsidRPr="00C53435">
        <w:t>инансир</w:t>
      </w:r>
      <w:r w:rsidR="00F14228" w:rsidRPr="00C53435">
        <w:t>ование</w:t>
      </w:r>
      <w:r w:rsidR="00E34D14" w:rsidRPr="00C53435">
        <w:t xml:space="preserve"> мероприятий Программы </w:t>
      </w:r>
      <w:r w:rsidR="00F14228" w:rsidRPr="00C53435">
        <w:t xml:space="preserve">осуществляется за счет </w:t>
      </w:r>
      <w:r w:rsidR="00E34D14" w:rsidRPr="00C53435">
        <w:t>средств</w:t>
      </w:r>
      <w:r w:rsidR="00F14228" w:rsidRPr="00C53435">
        <w:t xml:space="preserve"> </w:t>
      </w:r>
      <w:r w:rsidR="000219FD">
        <w:t xml:space="preserve">местного </w:t>
      </w:r>
      <w:r w:rsidR="0080164C" w:rsidRPr="00C53435">
        <w:t>бюджета</w:t>
      </w:r>
      <w:r w:rsidR="000219FD">
        <w:t>,</w:t>
      </w:r>
      <w:r w:rsidR="0080164C" w:rsidRPr="00C53435">
        <w:t xml:space="preserve"> </w:t>
      </w:r>
      <w:r w:rsidR="00D3131B" w:rsidRPr="00C53435">
        <w:t xml:space="preserve">районного и </w:t>
      </w:r>
      <w:r w:rsidR="0080164C" w:rsidRPr="00C53435">
        <w:t>краевого</w:t>
      </w:r>
      <w:r w:rsidR="00F14228" w:rsidRPr="00C53435">
        <w:t xml:space="preserve"> бюджет</w:t>
      </w:r>
      <w:r w:rsidR="00D3131B" w:rsidRPr="00C53435">
        <w:t>ов.</w:t>
      </w:r>
    </w:p>
    <w:p w:rsidR="0080164C" w:rsidRPr="00C53435" w:rsidRDefault="008F6198" w:rsidP="002830BD">
      <w:pPr>
        <w:jc w:val="both"/>
      </w:pPr>
      <w:r w:rsidRPr="00C53435">
        <w:tab/>
      </w:r>
      <w:r w:rsidR="00C87FD2" w:rsidRPr="00C53435">
        <w:t xml:space="preserve">3.2. </w:t>
      </w:r>
      <w:r w:rsidR="0080164C" w:rsidRPr="00C53435">
        <w:t>В рамках Программы исполнитель вправе р</w:t>
      </w:r>
      <w:r w:rsidR="00E34D14" w:rsidRPr="00C53435">
        <w:t>асход</w:t>
      </w:r>
      <w:r w:rsidR="0080164C" w:rsidRPr="00C53435">
        <w:t xml:space="preserve">овать средства: </w:t>
      </w:r>
    </w:p>
    <w:p w:rsidR="00BE5CB1" w:rsidRPr="00C53435" w:rsidRDefault="0080164C" w:rsidP="002830BD">
      <w:pPr>
        <w:jc w:val="both"/>
      </w:pPr>
      <w:r w:rsidRPr="00C53435">
        <w:t xml:space="preserve">- </w:t>
      </w:r>
      <w:r w:rsidR="00E34D14" w:rsidRPr="00C53435">
        <w:t xml:space="preserve">на </w:t>
      </w:r>
      <w:r w:rsidRPr="00C53435">
        <w:t xml:space="preserve">оплату труда работников (из расчета 31 538,00 рублей за 1 </w:t>
      </w:r>
      <w:r w:rsidR="00BE5CB1" w:rsidRPr="00C53435">
        <w:t>человека в месяц);</w:t>
      </w:r>
    </w:p>
    <w:p w:rsidR="00BE5CB1" w:rsidRPr="00C53435" w:rsidRDefault="00BE5CB1" w:rsidP="002830BD">
      <w:pPr>
        <w:jc w:val="both"/>
      </w:pPr>
      <w:r w:rsidRPr="00C53435">
        <w:t>- на перечисление страховых взносов на обязательное пенсионное, социальное и медицинское страхование за работников, принявших участие в общественных работах;</w:t>
      </w:r>
    </w:p>
    <w:p w:rsidR="00BE5CB1" w:rsidRPr="00C53435" w:rsidRDefault="00BE5CB1" w:rsidP="002830BD">
      <w:pPr>
        <w:jc w:val="both"/>
      </w:pPr>
      <w:r w:rsidRPr="00C53435">
        <w:t>- на приобретение средств индивидуальной защиты, рабочей одежды, средств обеззараживания и инвентаря для реализации мероприятий не более 10% от объема средств на оплату труда.</w:t>
      </w:r>
    </w:p>
    <w:p w:rsidR="00E34D14" w:rsidRPr="00C53435" w:rsidRDefault="00E34D14" w:rsidP="00BE5CB1">
      <w:pPr>
        <w:ind w:firstLine="708"/>
        <w:jc w:val="both"/>
      </w:pPr>
      <w:r w:rsidRPr="00C53435">
        <w:t xml:space="preserve">Планируемое количество участников Программы - </w:t>
      </w:r>
      <w:r w:rsidR="000219FD">
        <w:t>5</w:t>
      </w:r>
      <w:r w:rsidRPr="00C53435">
        <w:t xml:space="preserve"> человек ежегодно.</w:t>
      </w:r>
    </w:p>
    <w:p w:rsidR="00F14228" w:rsidRPr="00C53435" w:rsidRDefault="00E34D14" w:rsidP="00F14228">
      <w:pPr>
        <w:jc w:val="both"/>
        <w:rPr>
          <w:b/>
        </w:rPr>
      </w:pPr>
      <w:r w:rsidRPr="00C53435">
        <w:tab/>
      </w:r>
    </w:p>
    <w:p w:rsidR="00CF6360" w:rsidRPr="00C53435" w:rsidRDefault="00235BCE" w:rsidP="002830BD">
      <w:pPr>
        <w:jc w:val="center"/>
        <w:rPr>
          <w:b/>
        </w:rPr>
      </w:pPr>
      <w:r w:rsidRPr="00C53435">
        <w:rPr>
          <w:b/>
        </w:rPr>
        <w:t>4.</w:t>
      </w:r>
      <w:r w:rsidR="00C87FD2" w:rsidRPr="00C53435">
        <w:rPr>
          <w:b/>
        </w:rPr>
        <w:t xml:space="preserve"> </w:t>
      </w:r>
      <w:r w:rsidR="00AE1832" w:rsidRPr="00C53435">
        <w:rPr>
          <w:b/>
        </w:rPr>
        <w:t>Основные</w:t>
      </w:r>
      <w:r w:rsidRPr="00C53435">
        <w:rPr>
          <w:b/>
        </w:rPr>
        <w:t xml:space="preserve"> мероприятия п</w:t>
      </w:r>
      <w:r w:rsidR="00F14228" w:rsidRPr="00C53435">
        <w:rPr>
          <w:b/>
        </w:rPr>
        <w:t>рограммы</w:t>
      </w:r>
    </w:p>
    <w:p w:rsidR="002A0704" w:rsidRPr="00C53435" w:rsidRDefault="002A0704" w:rsidP="002830BD">
      <w:pPr>
        <w:jc w:val="center"/>
        <w:rPr>
          <w:b/>
        </w:rPr>
      </w:pPr>
    </w:p>
    <w:p w:rsidR="00CC3D41" w:rsidRPr="00C53435" w:rsidRDefault="00CC3D41" w:rsidP="00CC3D41">
      <w:pPr>
        <w:ind w:firstLine="708"/>
        <w:jc w:val="both"/>
      </w:pPr>
      <w:r w:rsidRPr="00C53435">
        <w:t xml:space="preserve">4.1. Основным мероприятием Программы является </w:t>
      </w:r>
      <w:r w:rsidR="00805170" w:rsidRPr="00C53435">
        <w:t xml:space="preserve">организация и проведение общественных работ, необходимых для обеспечения занятости граждан, нуждающихся в трудоустройстве </w:t>
      </w:r>
      <w:r w:rsidRPr="00C53435">
        <w:t xml:space="preserve">в </w:t>
      </w:r>
      <w:r w:rsidR="000219FD">
        <w:t xml:space="preserve">муниципальном образовании </w:t>
      </w:r>
      <w:r w:rsidRPr="00C53435">
        <w:t>сельск</w:t>
      </w:r>
      <w:r w:rsidR="00F14228" w:rsidRPr="00C53435">
        <w:t>о</w:t>
      </w:r>
      <w:r w:rsidR="000219FD">
        <w:t>го поселения «село Усть-Хайрюзово»</w:t>
      </w:r>
      <w:r w:rsidRPr="00C53435">
        <w:t>.</w:t>
      </w:r>
    </w:p>
    <w:p w:rsidR="00CC3D41" w:rsidRPr="00C53435" w:rsidRDefault="00CC3D41" w:rsidP="00CC3D41">
      <w:pPr>
        <w:ind w:firstLine="708"/>
        <w:jc w:val="both"/>
      </w:pPr>
      <w:r w:rsidRPr="00C53435">
        <w:t>4.2. Исполнители Программы несут ответственность за выполнение мероприятий Программы и целевое использование выделенных средств в соответствии с актами выполненных работ, копиями приказов о создании временных рабочих мест, организации и проведении общественных работ, списками участников и ведомостями на выплату заработной платы участникам мероприятий Программы.</w:t>
      </w:r>
    </w:p>
    <w:p w:rsidR="005B412D" w:rsidRPr="00C53435" w:rsidRDefault="003D0D78" w:rsidP="00CC3D41">
      <w:pPr>
        <w:ind w:firstLine="708"/>
        <w:jc w:val="both"/>
      </w:pPr>
      <w:r w:rsidRPr="00C53435">
        <w:t xml:space="preserve">4.3. </w:t>
      </w:r>
      <w:r w:rsidR="00AE1832" w:rsidRPr="00C53435">
        <w:t>Перечень основных мероприятий Программы, объемы финансирования по источникам финансирования приведены в приложени</w:t>
      </w:r>
      <w:r w:rsidR="005B412D" w:rsidRPr="00C53435">
        <w:t>и</w:t>
      </w:r>
      <w:r w:rsidR="00AE1832" w:rsidRPr="00C53435">
        <w:t xml:space="preserve"> № </w:t>
      </w:r>
      <w:r w:rsidR="005B412D" w:rsidRPr="00C53435">
        <w:t>1</w:t>
      </w:r>
      <w:r w:rsidR="00AE1832" w:rsidRPr="00C53435">
        <w:t xml:space="preserve"> к </w:t>
      </w:r>
      <w:r w:rsidR="005B412D" w:rsidRPr="00C53435">
        <w:t>П</w:t>
      </w:r>
      <w:r w:rsidR="00AE1832" w:rsidRPr="00C53435">
        <w:t>рограмме.</w:t>
      </w:r>
    </w:p>
    <w:p w:rsidR="006C3DF0" w:rsidRPr="00C53435" w:rsidRDefault="006C3DF0" w:rsidP="002830BD">
      <w:pPr>
        <w:ind w:firstLine="708"/>
        <w:jc w:val="both"/>
        <w:rPr>
          <w:b/>
        </w:rPr>
      </w:pPr>
    </w:p>
    <w:p w:rsidR="00A47199" w:rsidRPr="00C53435" w:rsidRDefault="006C3DF0" w:rsidP="002830BD">
      <w:pPr>
        <w:ind w:firstLine="708"/>
        <w:jc w:val="center"/>
        <w:rPr>
          <w:b/>
        </w:rPr>
      </w:pPr>
      <w:r w:rsidRPr="00C53435">
        <w:rPr>
          <w:b/>
        </w:rPr>
        <w:t>5.</w:t>
      </w:r>
      <w:r w:rsidR="003306D2" w:rsidRPr="00C53435">
        <w:rPr>
          <w:b/>
        </w:rPr>
        <w:t xml:space="preserve"> Целевые показатели (индикаторы</w:t>
      </w:r>
      <w:r w:rsidRPr="00C53435">
        <w:rPr>
          <w:b/>
        </w:rPr>
        <w:t xml:space="preserve">) Программы </w:t>
      </w:r>
      <w:r w:rsidR="003306D2" w:rsidRPr="00C53435">
        <w:rPr>
          <w:b/>
        </w:rPr>
        <w:t>2</w:t>
      </w:r>
    </w:p>
    <w:p w:rsidR="003306D2" w:rsidRPr="00C53435" w:rsidRDefault="003306D2" w:rsidP="002830BD">
      <w:pPr>
        <w:ind w:firstLine="708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700"/>
        <w:gridCol w:w="2552"/>
      </w:tblGrid>
      <w:tr w:rsidR="00805170" w:rsidRPr="00C53435" w:rsidTr="005B412D">
        <w:trPr>
          <w:trHeight w:val="360"/>
        </w:trPr>
        <w:tc>
          <w:tcPr>
            <w:tcW w:w="5495" w:type="dxa"/>
            <w:vMerge w:val="restart"/>
            <w:shd w:val="clear" w:color="auto" w:fill="auto"/>
          </w:tcPr>
          <w:p w:rsidR="00805170" w:rsidRPr="00C53435" w:rsidRDefault="00805170" w:rsidP="00006C82">
            <w:pPr>
              <w:jc w:val="center"/>
            </w:pPr>
            <w:r w:rsidRPr="00C53435">
              <w:t>Наименование показателя</w:t>
            </w:r>
          </w:p>
          <w:p w:rsidR="00805170" w:rsidRPr="00C53435" w:rsidRDefault="00805170" w:rsidP="00006C82">
            <w:pPr>
              <w:jc w:val="center"/>
            </w:pPr>
            <w:r w:rsidRPr="00C53435">
              <w:t>(индикатора)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05170" w:rsidRPr="00C53435" w:rsidRDefault="00805170" w:rsidP="00006C82">
            <w:pPr>
              <w:jc w:val="center"/>
            </w:pPr>
            <w:r w:rsidRPr="00C53435">
              <w:t>Единица измерения</w:t>
            </w:r>
          </w:p>
        </w:tc>
        <w:tc>
          <w:tcPr>
            <w:tcW w:w="2552" w:type="dxa"/>
            <w:shd w:val="clear" w:color="auto" w:fill="auto"/>
          </w:tcPr>
          <w:p w:rsidR="00805170" w:rsidRPr="00C53435" w:rsidRDefault="00805170" w:rsidP="00006C82">
            <w:pPr>
              <w:jc w:val="center"/>
            </w:pPr>
            <w:r w:rsidRPr="00C53435">
              <w:t>Значение показателей по годам</w:t>
            </w:r>
          </w:p>
        </w:tc>
      </w:tr>
      <w:tr w:rsidR="005B412D" w:rsidRPr="00C53435" w:rsidTr="005B412D">
        <w:trPr>
          <w:cantSplit/>
          <w:trHeight w:val="725"/>
        </w:trPr>
        <w:tc>
          <w:tcPr>
            <w:tcW w:w="5495" w:type="dxa"/>
            <w:vMerge/>
            <w:shd w:val="clear" w:color="auto" w:fill="auto"/>
          </w:tcPr>
          <w:p w:rsidR="005B412D" w:rsidRPr="00C53435" w:rsidRDefault="005B412D" w:rsidP="00006C82">
            <w:pPr>
              <w:jc w:val="both"/>
            </w:pPr>
          </w:p>
        </w:tc>
        <w:tc>
          <w:tcPr>
            <w:tcW w:w="1700" w:type="dxa"/>
            <w:vMerge/>
            <w:shd w:val="clear" w:color="auto" w:fill="auto"/>
          </w:tcPr>
          <w:p w:rsidR="005B412D" w:rsidRPr="00C53435" w:rsidRDefault="005B412D" w:rsidP="00006C82">
            <w:pPr>
              <w:jc w:val="both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B412D" w:rsidRPr="00C53435" w:rsidRDefault="005B412D" w:rsidP="00F14228">
            <w:pPr>
              <w:jc w:val="center"/>
            </w:pPr>
            <w:r w:rsidRPr="00C53435">
              <w:t>2020</w:t>
            </w:r>
          </w:p>
        </w:tc>
      </w:tr>
      <w:tr w:rsidR="005B412D" w:rsidRPr="00C53435" w:rsidTr="005B412D">
        <w:trPr>
          <w:trHeight w:val="58"/>
        </w:trPr>
        <w:tc>
          <w:tcPr>
            <w:tcW w:w="5495" w:type="dxa"/>
            <w:shd w:val="clear" w:color="auto" w:fill="auto"/>
          </w:tcPr>
          <w:p w:rsidR="005B412D" w:rsidRPr="00C53435" w:rsidRDefault="005B412D" w:rsidP="00006C82">
            <w:r w:rsidRPr="00C53435">
              <w:t>Численность граждан, трудоустроенных на общественные работы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B412D" w:rsidRPr="00C53435" w:rsidRDefault="005B412D" w:rsidP="00F14228">
            <w:pPr>
              <w:jc w:val="center"/>
            </w:pPr>
            <w:r w:rsidRPr="00C53435">
              <w:t>чел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412D" w:rsidRPr="000219FD" w:rsidRDefault="000219FD" w:rsidP="00F14228">
            <w:pPr>
              <w:jc w:val="center"/>
            </w:pPr>
            <w:r w:rsidRPr="000219FD">
              <w:t>5</w:t>
            </w:r>
          </w:p>
        </w:tc>
      </w:tr>
    </w:tbl>
    <w:p w:rsidR="006C3DF0" w:rsidRPr="00C53435" w:rsidRDefault="006C3DF0" w:rsidP="006C3DF0"/>
    <w:p w:rsidR="00A47199" w:rsidRPr="00C53435" w:rsidRDefault="00A47199" w:rsidP="005B76BC">
      <w:pPr>
        <w:ind w:firstLine="708"/>
        <w:jc w:val="both"/>
      </w:pPr>
    </w:p>
    <w:sectPr w:rsidR="00A47199" w:rsidRPr="00C53435" w:rsidSect="00CD1793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0EC" w:rsidRDefault="00A620EC">
      <w:r>
        <w:separator/>
      </w:r>
    </w:p>
  </w:endnote>
  <w:endnote w:type="continuationSeparator" w:id="1">
    <w:p w:rsidR="00A620EC" w:rsidRDefault="00A6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62" w:rsidRDefault="00586527" w:rsidP="00BE68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44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462" w:rsidRDefault="00E54462" w:rsidP="00287E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462" w:rsidRDefault="00E54462" w:rsidP="00287E0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0EC" w:rsidRDefault="00A620EC">
      <w:r>
        <w:separator/>
      </w:r>
    </w:p>
  </w:footnote>
  <w:footnote w:type="continuationSeparator" w:id="1">
    <w:p w:rsidR="00A620EC" w:rsidRDefault="00A62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E16"/>
    <w:multiLevelType w:val="hybridMultilevel"/>
    <w:tmpl w:val="BEA2C026"/>
    <w:lvl w:ilvl="0" w:tplc="9E6C3A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2F75"/>
    <w:multiLevelType w:val="hybridMultilevel"/>
    <w:tmpl w:val="95F2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315B4"/>
    <w:multiLevelType w:val="hybridMultilevel"/>
    <w:tmpl w:val="9F24B2F0"/>
    <w:lvl w:ilvl="0" w:tplc="202EC8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64240"/>
    <w:multiLevelType w:val="hybridMultilevel"/>
    <w:tmpl w:val="DBC00E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F3BE7"/>
    <w:multiLevelType w:val="hybridMultilevel"/>
    <w:tmpl w:val="72A0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A94"/>
    <w:rsid w:val="00006C82"/>
    <w:rsid w:val="0001010C"/>
    <w:rsid w:val="000106AD"/>
    <w:rsid w:val="00020AD6"/>
    <w:rsid w:val="000219FD"/>
    <w:rsid w:val="00022438"/>
    <w:rsid w:val="00031EBB"/>
    <w:rsid w:val="00034AFF"/>
    <w:rsid w:val="00035722"/>
    <w:rsid w:val="0004701B"/>
    <w:rsid w:val="0005325A"/>
    <w:rsid w:val="000573AD"/>
    <w:rsid w:val="0008007E"/>
    <w:rsid w:val="00081EC9"/>
    <w:rsid w:val="000927D6"/>
    <w:rsid w:val="00094ECE"/>
    <w:rsid w:val="000A6D52"/>
    <w:rsid w:val="000B0F4D"/>
    <w:rsid w:val="000C297A"/>
    <w:rsid w:val="000C5A1D"/>
    <w:rsid w:val="000D5C5F"/>
    <w:rsid w:val="000E6AFD"/>
    <w:rsid w:val="00101553"/>
    <w:rsid w:val="0012719A"/>
    <w:rsid w:val="0012783E"/>
    <w:rsid w:val="00147851"/>
    <w:rsid w:val="00164749"/>
    <w:rsid w:val="00167814"/>
    <w:rsid w:val="00176F33"/>
    <w:rsid w:val="00183408"/>
    <w:rsid w:val="00193C8D"/>
    <w:rsid w:val="001A376F"/>
    <w:rsid w:val="001B1335"/>
    <w:rsid w:val="001B6D18"/>
    <w:rsid w:val="001C1C18"/>
    <w:rsid w:val="001C49F9"/>
    <w:rsid w:val="001D217C"/>
    <w:rsid w:val="001E1BF5"/>
    <w:rsid w:val="001E3396"/>
    <w:rsid w:val="002033D0"/>
    <w:rsid w:val="002035D2"/>
    <w:rsid w:val="002060A7"/>
    <w:rsid w:val="00207235"/>
    <w:rsid w:val="00227D1A"/>
    <w:rsid w:val="00235BCE"/>
    <w:rsid w:val="00247488"/>
    <w:rsid w:val="0027596F"/>
    <w:rsid w:val="002830BD"/>
    <w:rsid w:val="00287E01"/>
    <w:rsid w:val="002941DA"/>
    <w:rsid w:val="00294280"/>
    <w:rsid w:val="002A0704"/>
    <w:rsid w:val="002A4013"/>
    <w:rsid w:val="002D2239"/>
    <w:rsid w:val="002E61B2"/>
    <w:rsid w:val="002F3BA2"/>
    <w:rsid w:val="002F4710"/>
    <w:rsid w:val="003306D2"/>
    <w:rsid w:val="003348A3"/>
    <w:rsid w:val="00341366"/>
    <w:rsid w:val="00347314"/>
    <w:rsid w:val="0035403E"/>
    <w:rsid w:val="003719BD"/>
    <w:rsid w:val="0037279F"/>
    <w:rsid w:val="0037759C"/>
    <w:rsid w:val="0038500D"/>
    <w:rsid w:val="0039193D"/>
    <w:rsid w:val="003A544F"/>
    <w:rsid w:val="003B034F"/>
    <w:rsid w:val="003B0EEA"/>
    <w:rsid w:val="003C2DDA"/>
    <w:rsid w:val="003D0D78"/>
    <w:rsid w:val="003D5B5E"/>
    <w:rsid w:val="003D6610"/>
    <w:rsid w:val="003D7613"/>
    <w:rsid w:val="00405E41"/>
    <w:rsid w:val="00414A9F"/>
    <w:rsid w:val="00424956"/>
    <w:rsid w:val="00447BD2"/>
    <w:rsid w:val="00476D5A"/>
    <w:rsid w:val="00476EC3"/>
    <w:rsid w:val="00483407"/>
    <w:rsid w:val="004836BD"/>
    <w:rsid w:val="00491988"/>
    <w:rsid w:val="004934FD"/>
    <w:rsid w:val="004A6B2A"/>
    <w:rsid w:val="004A715B"/>
    <w:rsid w:val="004B4233"/>
    <w:rsid w:val="004C12D8"/>
    <w:rsid w:val="004C3508"/>
    <w:rsid w:val="004C4857"/>
    <w:rsid w:val="004F5ADC"/>
    <w:rsid w:val="00513FB9"/>
    <w:rsid w:val="005311C5"/>
    <w:rsid w:val="00536779"/>
    <w:rsid w:val="00543327"/>
    <w:rsid w:val="005742C1"/>
    <w:rsid w:val="0057649D"/>
    <w:rsid w:val="00582AB7"/>
    <w:rsid w:val="00586527"/>
    <w:rsid w:val="00594918"/>
    <w:rsid w:val="005A5C2C"/>
    <w:rsid w:val="005B0F90"/>
    <w:rsid w:val="005B412D"/>
    <w:rsid w:val="005B76BC"/>
    <w:rsid w:val="005C7AA7"/>
    <w:rsid w:val="005E133C"/>
    <w:rsid w:val="005F21ED"/>
    <w:rsid w:val="00607456"/>
    <w:rsid w:val="006113B1"/>
    <w:rsid w:val="0064187F"/>
    <w:rsid w:val="0064197B"/>
    <w:rsid w:val="006519FD"/>
    <w:rsid w:val="00655FF1"/>
    <w:rsid w:val="00675283"/>
    <w:rsid w:val="00681A6A"/>
    <w:rsid w:val="0069270F"/>
    <w:rsid w:val="00693AF6"/>
    <w:rsid w:val="006A2D4C"/>
    <w:rsid w:val="006A4369"/>
    <w:rsid w:val="006A7C13"/>
    <w:rsid w:val="006B0DD7"/>
    <w:rsid w:val="006B7B84"/>
    <w:rsid w:val="006C3DF0"/>
    <w:rsid w:val="006D10E0"/>
    <w:rsid w:val="006D15CC"/>
    <w:rsid w:val="006D7F92"/>
    <w:rsid w:val="006E0320"/>
    <w:rsid w:val="006E0EEB"/>
    <w:rsid w:val="006E38AB"/>
    <w:rsid w:val="006E4E00"/>
    <w:rsid w:val="006E5121"/>
    <w:rsid w:val="006E5CEA"/>
    <w:rsid w:val="00700304"/>
    <w:rsid w:val="00707320"/>
    <w:rsid w:val="0070768E"/>
    <w:rsid w:val="00717957"/>
    <w:rsid w:val="0072360A"/>
    <w:rsid w:val="00732598"/>
    <w:rsid w:val="007416DF"/>
    <w:rsid w:val="00743913"/>
    <w:rsid w:val="007502A6"/>
    <w:rsid w:val="007503B8"/>
    <w:rsid w:val="00761232"/>
    <w:rsid w:val="0078203F"/>
    <w:rsid w:val="007C36BF"/>
    <w:rsid w:val="007D3418"/>
    <w:rsid w:val="007D5553"/>
    <w:rsid w:val="007F0CA3"/>
    <w:rsid w:val="0080164C"/>
    <w:rsid w:val="00805170"/>
    <w:rsid w:val="00813D26"/>
    <w:rsid w:val="00816EBA"/>
    <w:rsid w:val="00842CB7"/>
    <w:rsid w:val="008438E7"/>
    <w:rsid w:val="008617F1"/>
    <w:rsid w:val="00865676"/>
    <w:rsid w:val="00881229"/>
    <w:rsid w:val="008850EA"/>
    <w:rsid w:val="00886F02"/>
    <w:rsid w:val="00890CB2"/>
    <w:rsid w:val="00891C83"/>
    <w:rsid w:val="008A4976"/>
    <w:rsid w:val="008A51F3"/>
    <w:rsid w:val="008C5FD1"/>
    <w:rsid w:val="008C625F"/>
    <w:rsid w:val="008F6198"/>
    <w:rsid w:val="00902F21"/>
    <w:rsid w:val="00907107"/>
    <w:rsid w:val="00911F3B"/>
    <w:rsid w:val="009309A9"/>
    <w:rsid w:val="00944165"/>
    <w:rsid w:val="00947BF0"/>
    <w:rsid w:val="0096282F"/>
    <w:rsid w:val="00973966"/>
    <w:rsid w:val="00976F0F"/>
    <w:rsid w:val="009773C2"/>
    <w:rsid w:val="009A05A1"/>
    <w:rsid w:val="009A6E5E"/>
    <w:rsid w:val="009A7915"/>
    <w:rsid w:val="009B0D4F"/>
    <w:rsid w:val="009B13B2"/>
    <w:rsid w:val="009B2342"/>
    <w:rsid w:val="009B6055"/>
    <w:rsid w:val="009B686A"/>
    <w:rsid w:val="009B7FCA"/>
    <w:rsid w:val="009C18FE"/>
    <w:rsid w:val="009C4D19"/>
    <w:rsid w:val="009D2817"/>
    <w:rsid w:val="009D78CF"/>
    <w:rsid w:val="009E00A6"/>
    <w:rsid w:val="009E19E5"/>
    <w:rsid w:val="009F250F"/>
    <w:rsid w:val="009F2A68"/>
    <w:rsid w:val="00A2030E"/>
    <w:rsid w:val="00A47199"/>
    <w:rsid w:val="00A475AB"/>
    <w:rsid w:val="00A620EC"/>
    <w:rsid w:val="00AC00E5"/>
    <w:rsid w:val="00AD5352"/>
    <w:rsid w:val="00AE1832"/>
    <w:rsid w:val="00AF0076"/>
    <w:rsid w:val="00AF585A"/>
    <w:rsid w:val="00B05088"/>
    <w:rsid w:val="00B06FAB"/>
    <w:rsid w:val="00B108F5"/>
    <w:rsid w:val="00B15543"/>
    <w:rsid w:val="00B22C53"/>
    <w:rsid w:val="00B3025E"/>
    <w:rsid w:val="00B304E0"/>
    <w:rsid w:val="00B30C76"/>
    <w:rsid w:val="00B33F0A"/>
    <w:rsid w:val="00B41487"/>
    <w:rsid w:val="00B452D8"/>
    <w:rsid w:val="00B46DAB"/>
    <w:rsid w:val="00B61E5B"/>
    <w:rsid w:val="00B726A0"/>
    <w:rsid w:val="00B77488"/>
    <w:rsid w:val="00B80A94"/>
    <w:rsid w:val="00B85879"/>
    <w:rsid w:val="00B91FCF"/>
    <w:rsid w:val="00BA07A1"/>
    <w:rsid w:val="00BA5B4C"/>
    <w:rsid w:val="00BE0434"/>
    <w:rsid w:val="00BE51C9"/>
    <w:rsid w:val="00BE5CB1"/>
    <w:rsid w:val="00BE681A"/>
    <w:rsid w:val="00BF40F6"/>
    <w:rsid w:val="00C0101E"/>
    <w:rsid w:val="00C0177B"/>
    <w:rsid w:val="00C066B4"/>
    <w:rsid w:val="00C1134F"/>
    <w:rsid w:val="00C30EB9"/>
    <w:rsid w:val="00C34DEE"/>
    <w:rsid w:val="00C36EFA"/>
    <w:rsid w:val="00C42EDA"/>
    <w:rsid w:val="00C4475F"/>
    <w:rsid w:val="00C47438"/>
    <w:rsid w:val="00C47D45"/>
    <w:rsid w:val="00C53435"/>
    <w:rsid w:val="00C61637"/>
    <w:rsid w:val="00C74E6D"/>
    <w:rsid w:val="00C87FD2"/>
    <w:rsid w:val="00CA3875"/>
    <w:rsid w:val="00CC3D41"/>
    <w:rsid w:val="00CC3F61"/>
    <w:rsid w:val="00CC71AB"/>
    <w:rsid w:val="00CD1793"/>
    <w:rsid w:val="00CF3ED0"/>
    <w:rsid w:val="00CF49CC"/>
    <w:rsid w:val="00CF5961"/>
    <w:rsid w:val="00CF6360"/>
    <w:rsid w:val="00D14C65"/>
    <w:rsid w:val="00D24936"/>
    <w:rsid w:val="00D2608C"/>
    <w:rsid w:val="00D27DD9"/>
    <w:rsid w:val="00D3131B"/>
    <w:rsid w:val="00D43AD9"/>
    <w:rsid w:val="00D53B64"/>
    <w:rsid w:val="00D54F79"/>
    <w:rsid w:val="00D7340B"/>
    <w:rsid w:val="00D73E2E"/>
    <w:rsid w:val="00D90352"/>
    <w:rsid w:val="00D90763"/>
    <w:rsid w:val="00D92D70"/>
    <w:rsid w:val="00DA22EF"/>
    <w:rsid w:val="00DA787D"/>
    <w:rsid w:val="00DC679A"/>
    <w:rsid w:val="00DF7933"/>
    <w:rsid w:val="00E10A10"/>
    <w:rsid w:val="00E16527"/>
    <w:rsid w:val="00E17B08"/>
    <w:rsid w:val="00E30C83"/>
    <w:rsid w:val="00E34D14"/>
    <w:rsid w:val="00E3704D"/>
    <w:rsid w:val="00E46DDB"/>
    <w:rsid w:val="00E54462"/>
    <w:rsid w:val="00E55FCD"/>
    <w:rsid w:val="00E669FA"/>
    <w:rsid w:val="00E70447"/>
    <w:rsid w:val="00EB4948"/>
    <w:rsid w:val="00ED119C"/>
    <w:rsid w:val="00ED4A78"/>
    <w:rsid w:val="00F04E02"/>
    <w:rsid w:val="00F07416"/>
    <w:rsid w:val="00F14228"/>
    <w:rsid w:val="00F35E2C"/>
    <w:rsid w:val="00F62F39"/>
    <w:rsid w:val="00F7365B"/>
    <w:rsid w:val="00F76717"/>
    <w:rsid w:val="00F85459"/>
    <w:rsid w:val="00FA2F67"/>
    <w:rsid w:val="00FA7F38"/>
    <w:rsid w:val="00FB5B9C"/>
    <w:rsid w:val="00FB7E6E"/>
    <w:rsid w:val="00FC2317"/>
    <w:rsid w:val="00FC2F29"/>
    <w:rsid w:val="00FC4930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38AB"/>
    <w:pPr>
      <w:keepNext/>
      <w:jc w:val="center"/>
      <w:outlineLvl w:val="0"/>
    </w:pPr>
    <w:rPr>
      <w:b/>
      <w:iCs/>
      <w: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7915"/>
    <w:pPr>
      <w:jc w:val="center"/>
    </w:pPr>
    <w:rPr>
      <w:b/>
      <w:bCs/>
      <w:sz w:val="32"/>
    </w:rPr>
  </w:style>
  <w:style w:type="table" w:styleId="a4">
    <w:name w:val="Table Grid"/>
    <w:basedOn w:val="a1"/>
    <w:rsid w:val="009A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87E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7E01"/>
  </w:style>
  <w:style w:type="paragraph" w:styleId="a7">
    <w:name w:val="Body Text Indent"/>
    <w:basedOn w:val="a"/>
    <w:rsid w:val="00ED119C"/>
    <w:pPr>
      <w:widowControl w:val="0"/>
      <w:autoSpaceDE w:val="0"/>
      <w:autoSpaceDN w:val="0"/>
      <w:adjustRightInd w:val="0"/>
      <w:ind w:firstLine="708"/>
      <w:jc w:val="both"/>
    </w:pPr>
  </w:style>
  <w:style w:type="paragraph" w:customStyle="1" w:styleId="11">
    <w:name w:val="Знак Знак Знак Знак Знак Знак Знак Знак Знак Знак Знак Знак Знак Знак1 Знак"/>
    <w:basedOn w:val="a"/>
    <w:rsid w:val="00ED11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82AB7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54462"/>
    <w:pPr>
      <w:spacing w:after="120"/>
    </w:pPr>
  </w:style>
  <w:style w:type="paragraph" w:styleId="aa">
    <w:name w:val="header"/>
    <w:basedOn w:val="a"/>
    <w:link w:val="ab"/>
    <w:rsid w:val="002830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830BD"/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9193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List Paragraph"/>
    <w:basedOn w:val="a"/>
    <w:link w:val="ae"/>
    <w:uiPriority w:val="99"/>
    <w:qFormat/>
    <w:rsid w:val="00AE1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locked/>
    <w:rsid w:val="00AE183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E38AB"/>
    <w:rPr>
      <w:b/>
      <w:iCs/>
      <w:caps/>
      <w:sz w:val="44"/>
      <w:szCs w:val="24"/>
    </w:rPr>
  </w:style>
  <w:style w:type="paragraph" w:customStyle="1" w:styleId="ConsPlusNormal">
    <w:name w:val="ConsPlusNormal"/>
    <w:rsid w:val="006E38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E38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iPriority w:val="99"/>
    <w:unhideWhenUsed/>
    <w:rsid w:val="006E3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hayruz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AA37-5419-4E5C-8ADF-ADE6937E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Тигильского района</vt:lpstr>
    </vt:vector>
  </TitlesOfParts>
  <Company>Microsoft</Company>
  <LinksUpToDate>false</LinksUpToDate>
  <CharactersWithSpaces>10617</CharactersWithSpaces>
  <SharedDoc>false</SharedDoc>
  <HLinks>
    <vt:vector size="6" baseType="variant">
      <vt:variant>
        <vt:i4>1245258</vt:i4>
      </vt:variant>
      <vt:variant>
        <vt:i4>0</vt:i4>
      </vt:variant>
      <vt:variant>
        <vt:i4>0</vt:i4>
      </vt:variant>
      <vt:variant>
        <vt:i4>5</vt:i4>
      </vt:variant>
      <vt:variant>
        <vt:lpwstr>http://www.ust-hayruzovo.ru/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Тигильского района</dc:title>
  <dc:subject/>
  <dc:creator>XTreme</dc:creator>
  <cp:keywords/>
  <dc:description/>
  <cp:lastModifiedBy>Пользователь</cp:lastModifiedBy>
  <cp:revision>10</cp:revision>
  <cp:lastPrinted>2020-05-28T05:49:00Z</cp:lastPrinted>
  <dcterms:created xsi:type="dcterms:W3CDTF">2020-05-26T22:52:00Z</dcterms:created>
  <dcterms:modified xsi:type="dcterms:W3CDTF">2020-05-28T05:55:00Z</dcterms:modified>
</cp:coreProperties>
</file>